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9D" w:rsidRDefault="00A92C29" w:rsidP="007356A6">
      <w:pPr>
        <w:widowControl/>
        <w:spacing w:before="100" w:beforeAutospacing="1" w:after="180" w:line="384" w:lineRule="atLeast"/>
        <w:jc w:val="center"/>
        <w:outlineLvl w:val="2"/>
        <w:rPr>
          <w:rFonts w:ascii="標楷體" w:eastAsia="標楷體" w:hAnsi="標楷體" w:cs="新細明體"/>
          <w:b/>
          <w:color w:val="000000" w:themeColor="text1"/>
          <w:kern w:val="0"/>
          <w:sz w:val="40"/>
          <w:szCs w:val="40"/>
        </w:rPr>
      </w:pPr>
      <w:r w:rsidRPr="00A92C29">
        <w:rPr>
          <w:rFonts w:ascii="標楷體" w:eastAsia="標楷體" w:hAnsi="標楷體" w:cs="新細明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00083" wp14:editId="647081A5">
                <wp:simplePos x="0" y="0"/>
                <wp:positionH relativeFrom="column">
                  <wp:posOffset>2371725</wp:posOffset>
                </wp:positionH>
                <wp:positionV relativeFrom="paragraph">
                  <wp:posOffset>394335</wp:posOffset>
                </wp:positionV>
                <wp:extent cx="370522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C29" w:rsidRDefault="00A92C29" w:rsidP="00CB750C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A92C2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102</w:t>
                            </w:r>
                            <w:r w:rsidRPr="00A92C2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04</w:t>
                            </w:r>
                            <w:r w:rsidRPr="00A92C2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A66452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A92C29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日簽奉局長核准實施</w:t>
                            </w:r>
                          </w:p>
                          <w:p w:rsidR="00CB750C" w:rsidRDefault="00CF2C0B" w:rsidP="00CB750C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CF2C0B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中華民國</w:t>
                            </w:r>
                            <w:r w:rsidR="00CB750C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113年2月6日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高市水行字第</w:t>
                            </w:r>
                            <w:r w:rsidRPr="00CF2C0B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11331287700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號</w:t>
                            </w:r>
                            <w:r w:rsidR="00CB750C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6.75pt;margin-top:31.05pt;width:29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" strokecolor="white [3212]">
                <v:textbox style="mso-fit-shape-to-text:t">
                  <w:txbxContent>
                    <w:p w:rsidR="00A92C29" w:rsidRDefault="00A92C29" w:rsidP="00CB750C">
                      <w:pPr>
                        <w:jc w:val="righ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A92C2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102</w:t>
                      </w:r>
                      <w:r w:rsidRPr="00A92C2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04</w:t>
                      </w:r>
                      <w:r w:rsidRPr="00A92C2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月</w:t>
                      </w:r>
                      <w:r w:rsidR="00A66452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10</w:t>
                      </w:r>
                      <w:r w:rsidRPr="00A92C29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日簽奉局長核准實施</w:t>
                      </w:r>
                    </w:p>
                    <w:p w:rsidR="00CB750C" w:rsidRDefault="00CF2C0B" w:rsidP="00CB750C">
                      <w:pPr>
                        <w:jc w:val="righ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CF2C0B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中華民國</w:t>
                      </w:r>
                      <w:r w:rsidR="00CB750C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113年2月6日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高市水行字第</w:t>
                      </w:r>
                      <w:r w:rsidRPr="00CF2C0B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11331287700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號</w:t>
                      </w:r>
                      <w:bookmarkStart w:id="1" w:name="_GoBack"/>
                      <w:bookmarkEnd w:id="1"/>
                      <w:r w:rsidR="00CB750C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修正</w:t>
                      </w:r>
                    </w:p>
                  </w:txbxContent>
                </v:textbox>
              </v:shape>
            </w:pict>
          </mc:Fallback>
        </mc:AlternateContent>
      </w:r>
      <w:r w:rsidR="00E21D9D" w:rsidRPr="005F3CFA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高雄市政府水利局</w:t>
      </w:r>
      <w:r w:rsidR="004F3D8F" w:rsidRPr="004F3D8F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區域(安衛)聯防</w:t>
      </w:r>
      <w:r w:rsidR="004F3D8F" w:rsidRPr="005F3CFA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計畫</w:t>
      </w:r>
    </w:p>
    <w:p w:rsidR="00CB750C" w:rsidRPr="00A92C29" w:rsidRDefault="00CB750C" w:rsidP="007356A6">
      <w:pPr>
        <w:widowControl/>
        <w:spacing w:before="100" w:beforeAutospacing="1" w:after="180" w:line="384" w:lineRule="atLeast"/>
        <w:jc w:val="center"/>
        <w:outlineLvl w:val="2"/>
        <w:rPr>
          <w:rFonts w:ascii="標楷體" w:eastAsia="標楷體" w:hAnsi="標楷體" w:cs="新細明體"/>
          <w:b/>
          <w:color w:val="000000" w:themeColor="text1"/>
          <w:kern w:val="0"/>
          <w:sz w:val="40"/>
          <w:szCs w:val="40"/>
        </w:rPr>
      </w:pPr>
    </w:p>
    <w:p w:rsidR="00E21D9D" w:rsidRPr="00F16BF9" w:rsidRDefault="00E21D9D" w:rsidP="00A92C29">
      <w:pPr>
        <w:pStyle w:val="a9"/>
        <w:widowControl/>
        <w:numPr>
          <w:ilvl w:val="0"/>
          <w:numId w:val="1"/>
        </w:numPr>
        <w:spacing w:before="100" w:beforeAutospacing="1" w:after="180" w:line="500" w:lineRule="exact"/>
        <w:ind w:leftChars="0" w:left="566" w:hangingChars="202" w:hanging="566"/>
        <w:outlineLvl w:val="2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16BF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目的</w:t>
      </w:r>
    </w:p>
    <w:p w:rsidR="0065186A" w:rsidRPr="00683438" w:rsidRDefault="00E3291E" w:rsidP="00F16BF9">
      <w:pPr>
        <w:pStyle w:val="a9"/>
        <w:widowControl/>
        <w:spacing w:after="240" w:line="500" w:lineRule="exact"/>
        <w:ind w:leftChars="0" w:left="567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為減少勞工於工地發生職災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，</w:t>
      </w:r>
      <w:r w:rsidR="0065186A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造成生命財產之損失，經由建立共同願景、伙伴合作、健全法制及加強執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行</w:t>
      </w:r>
      <w:r w:rsidR="004F3D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職業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安全衛生</w:t>
      </w:r>
      <w:r w:rsidR="0065186A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規</w:t>
      </w:r>
      <w:r w:rsidR="0065186A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、宣導輔導、教育訓練，</w:t>
      </w:r>
      <w:r w:rsidR="005F3CFA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透過安衛聯合稽核運作，實施工程安全衛生管理稽核及檢討，以協助及監督各工程</w:t>
      </w:r>
      <w:r w:rsidR="00314C3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廠</w:t>
      </w:r>
      <w:r w:rsidR="0065186A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商確實做好安全衛生工作，有效降低</w:t>
      </w:r>
      <w:r w:rsidR="00777E5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職業</w:t>
      </w:r>
      <w:r w:rsidR="0065186A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缺失及擴大落實減災成效。</w:t>
      </w:r>
    </w:p>
    <w:p w:rsidR="009B60CC" w:rsidRPr="00683438" w:rsidRDefault="009B60CC" w:rsidP="00F16BF9">
      <w:pPr>
        <w:widowControl/>
        <w:spacing w:after="24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二、依據</w:t>
      </w:r>
    </w:p>
    <w:p w:rsidR="009B60CC" w:rsidRPr="00683438" w:rsidRDefault="009B60CC" w:rsidP="00F16BF9">
      <w:pPr>
        <w:widowControl/>
        <w:spacing w:after="240" w:line="500" w:lineRule="exact"/>
        <w:ind w:leftChars="235" w:left="564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本計畫依本府勞工局勞動檢查處102年2月</w:t>
      </w:r>
      <w:r w:rsidR="00695AB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26日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「高雄市安衛聯防」座談會</w:t>
      </w:r>
      <w:r w:rsidR="00695AB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決議辦理。</w:t>
      </w:r>
    </w:p>
    <w:p w:rsidR="00695ABE" w:rsidRPr="00683438" w:rsidRDefault="00695ABE" w:rsidP="00F16BF9">
      <w:pPr>
        <w:widowControl/>
        <w:spacing w:after="24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三、適用範圍</w:t>
      </w:r>
    </w:p>
    <w:p w:rsidR="00695ABE" w:rsidRPr="00683438" w:rsidRDefault="005F3CFA" w:rsidP="00F16BF9">
      <w:pPr>
        <w:widowControl/>
        <w:spacing w:after="240" w:line="500" w:lineRule="exact"/>
        <w:ind w:leftChars="236" w:left="56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依</w:t>
      </w:r>
      <w:r w:rsidR="00695AB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本局進行中之重大公共工程，屬高風險性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與高危害性</w:t>
      </w:r>
      <w:r w:rsidR="00695AB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者，由</w:t>
      </w:r>
      <w:r w:rsidR="004F3D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行政</w:t>
      </w:r>
      <w:proofErr w:type="gramStart"/>
      <w:r w:rsidR="004F3D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職安科</w:t>
      </w:r>
      <w:proofErr w:type="gramEnd"/>
      <w:r w:rsidR="00695AB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於每年年初選定之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729C6" w:rsidRPr="00683438" w:rsidRDefault="005F3CFA" w:rsidP="00F16BF9">
      <w:pPr>
        <w:widowControl/>
        <w:spacing w:after="24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</w:t>
      </w:r>
      <w:r w:rsidR="00D729C6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、預期成效</w:t>
      </w:r>
    </w:p>
    <w:p w:rsidR="00D729C6" w:rsidRPr="00683438" w:rsidRDefault="00D729C6" w:rsidP="00F16BF9">
      <w:pPr>
        <w:widowControl/>
        <w:spacing w:after="240" w:line="500" w:lineRule="exact"/>
        <w:ind w:left="566" w:hangingChars="202" w:hanging="56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)受</w:t>
      </w:r>
      <w:proofErr w:type="gramStart"/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稽</w:t>
      </w:r>
      <w:proofErr w:type="gramEnd"/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廠商除自行提出</w:t>
      </w:r>
      <w:r w:rsidR="005F3CFA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高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風險作業及危害分析外，參與</w:t>
      </w:r>
      <w:r w:rsidR="00E329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成員就不同角度提出工區之潛在危害，共同討論後</w:t>
      </w:r>
      <w:r w:rsidR="00E3291E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，</w:t>
      </w:r>
      <w:r w:rsidR="005F3CFA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提出防範對策供受</w:t>
      </w:r>
      <w:proofErr w:type="gramStart"/>
      <w:r w:rsidR="005F3CFA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稽</w:t>
      </w:r>
      <w:proofErr w:type="gramEnd"/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廠商參考，降低危害。</w:t>
      </w:r>
    </w:p>
    <w:p w:rsidR="00D729C6" w:rsidRPr="00683438" w:rsidRDefault="00D729C6" w:rsidP="00F16BF9">
      <w:pPr>
        <w:widowControl/>
        <w:spacing w:after="240" w:line="500" w:lineRule="exact"/>
        <w:ind w:leftChars="1" w:left="568" w:hangingChars="202" w:hanging="56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(二)</w:t>
      </w:r>
      <w:r w:rsidR="00E329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於施工現場立即與施工人員相互檢討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工安缺失，並透過檢討會</w:t>
      </w:r>
      <w:r w:rsidR="00E3291E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，</w:t>
      </w:r>
      <w:r w:rsidR="00314C3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要求對重覆缺失，由廠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商</w:t>
      </w:r>
      <w:proofErr w:type="gramStart"/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</w:t>
      </w:r>
      <w:proofErr w:type="gramEnd"/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擬矯正預防措施及協助建立標準施工作業程序、安全防護設備，以提升安全衛生</w:t>
      </w:r>
      <w:r w:rsidR="000852B7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自主管理能力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729C6" w:rsidRPr="00683438" w:rsidRDefault="000852B7" w:rsidP="00F16BF9">
      <w:pPr>
        <w:widowControl/>
        <w:spacing w:after="240" w:line="500" w:lineRule="exact"/>
        <w:ind w:left="566" w:hangingChars="202" w:hanging="56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(三)藉由安衛聯防</w:t>
      </w:r>
      <w:r w:rsidR="00E3291E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，</w:t>
      </w:r>
      <w:r w:rsidR="00314C3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邀請各廠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商(含工地負責人、現場工程師、協力廠商)、監造單位、各業務科</w:t>
      </w:r>
      <w:r w:rsidR="005F3CFA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人員參加，並至不同工地相互觀</w:t>
      </w:r>
      <w:r w:rsidR="00E329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摩學習，使聯防體系之</w:t>
      </w:r>
      <w:r w:rsidR="005F3CFA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各工程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安全防護(含施工方式、防護設置)水準，無形中拉齊與提升。</w:t>
      </w:r>
    </w:p>
    <w:p w:rsidR="0065186A" w:rsidRPr="00683438" w:rsidRDefault="005F3CFA" w:rsidP="00F16BF9">
      <w:pPr>
        <w:widowControl/>
        <w:spacing w:after="24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五</w:t>
      </w:r>
      <w:r w:rsidR="0065186A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、聯防組織成員</w:t>
      </w:r>
      <w:r w:rsidR="00102783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</w:t>
      </w:r>
      <w:r w:rsidR="00DE432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參</w:t>
      </w:r>
      <w:r w:rsidR="00102783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與工程</w:t>
      </w:r>
      <w:r w:rsidR="0065186A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</w:t>
      </w:r>
    </w:p>
    <w:p w:rsidR="0080090E" w:rsidRPr="00683438" w:rsidRDefault="00683438" w:rsidP="00683438">
      <w:pPr>
        <w:widowControl/>
        <w:spacing w:after="240" w:line="500" w:lineRule="exact"/>
        <w:ind w:leftChars="-1" w:left="-2" w:firstLine="2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="0065186A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領隊：由</w:t>
      </w:r>
      <w:r w:rsidR="0080090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副總工程司擔任，負責召集及訂定稽查時間。</w:t>
      </w:r>
    </w:p>
    <w:p w:rsidR="0065186A" w:rsidRPr="00683438" w:rsidRDefault="00683438" w:rsidP="00F16BF9">
      <w:pPr>
        <w:widowControl/>
        <w:spacing w:after="24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(二)</w:t>
      </w:r>
      <w:r w:rsidR="0080090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執行秘書：由</w:t>
      </w:r>
      <w:r w:rsidR="004F3D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職業</w:t>
      </w:r>
      <w:r w:rsidR="0065186A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安</w:t>
      </w:r>
      <w:r w:rsidR="00E3291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全衛生</w:t>
      </w:r>
      <w:r w:rsidR="0065186A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室業務承辦人員擔任之。</w:t>
      </w:r>
    </w:p>
    <w:p w:rsidR="0080090E" w:rsidRDefault="00683438" w:rsidP="00683438">
      <w:pPr>
        <w:widowControl/>
        <w:spacing w:after="240" w:line="500" w:lineRule="exact"/>
        <w:ind w:left="566" w:hangingChars="202" w:hanging="56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(三)</w:t>
      </w:r>
      <w:r w:rsidR="0065186A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隊員：</w:t>
      </w:r>
      <w:r w:rsidR="0080090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本計畫</w:t>
      </w:r>
      <w:r w:rsidR="007356A6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選擇</w:t>
      </w:r>
      <w:r w:rsidR="006C58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高風險作業之勞務案及</w:t>
      </w:r>
      <w:r w:rsidR="007356A6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工程之</w:t>
      </w:r>
      <w:r w:rsidR="0080090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下</w:t>
      </w:r>
      <w:r w:rsidR="00D729C6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列</w:t>
      </w:r>
      <w:bookmarkStart w:id="0" w:name="_GoBack"/>
      <w:bookmarkEnd w:id="0"/>
      <w:r w:rsidR="0080090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人員</w:t>
      </w:r>
      <w:r w:rsidR="007356A6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加入聯防體系。</w:t>
      </w:r>
    </w:p>
    <w:p w:rsidR="00D729C6" w:rsidRPr="00683438" w:rsidRDefault="00D729C6" w:rsidP="00683438">
      <w:pPr>
        <w:widowControl/>
        <w:spacing w:after="240" w:line="500" w:lineRule="exact"/>
        <w:ind w:leftChars="119" w:left="566" w:hangingChars="100" w:hanging="28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</w:t>
      </w:r>
      <w:r w:rsidR="0044267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聯防體系以屬性相同之工程歸納同一聯防體。</w:t>
      </w:r>
    </w:p>
    <w:p w:rsidR="00D729C6" w:rsidRPr="00683438" w:rsidRDefault="00D729C6" w:rsidP="00683438">
      <w:pPr>
        <w:widowControl/>
        <w:spacing w:after="240" w:line="500" w:lineRule="exact"/>
        <w:ind w:leftChars="118" w:left="566" w:hangingChars="101" w:hanging="283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2.</w:t>
      </w:r>
      <w:r w:rsidR="0044267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施工單位</w:t>
      </w:r>
      <w:r w:rsidR="00442679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工地負責人</w:t>
      </w:r>
      <w:r w:rsidR="00442679" w:rsidRPr="0068343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(</w:t>
      </w:r>
      <w:r w:rsidR="0044267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或具有指揮</w:t>
      </w:r>
      <w:r w:rsidR="0044267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、</w:t>
      </w:r>
      <w:r w:rsidR="0044267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監督</w:t>
      </w:r>
      <w:r w:rsidR="0044267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、</w:t>
      </w:r>
      <w:r w:rsidR="0044267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管理</w:t>
      </w:r>
      <w:r w:rsidR="00442679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權</w:t>
      </w:r>
      <w:r w:rsidR="0044267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限之代理人</w:t>
      </w:r>
      <w:r w:rsidR="00442679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="00D4758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或</w:t>
      </w:r>
      <w:r w:rsidR="00777E5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專職</w:t>
      </w:r>
      <w:proofErr w:type="gramStart"/>
      <w:r w:rsidR="00777E5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職</w:t>
      </w:r>
      <w:proofErr w:type="gramEnd"/>
      <w:r w:rsidR="00777E5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安</w:t>
      </w:r>
      <w:r w:rsidR="00442679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人員。</w:t>
      </w:r>
    </w:p>
    <w:p w:rsidR="007356A6" w:rsidRDefault="00D729C6" w:rsidP="00683438">
      <w:pPr>
        <w:widowControl/>
        <w:spacing w:after="240" w:line="500" w:lineRule="exact"/>
        <w:ind w:leftChars="119" w:left="426" w:hangingChars="50" w:hanging="1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3.</w:t>
      </w:r>
      <w:r w:rsidR="00442679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監造</w:t>
      </w:r>
      <w:r w:rsidR="0044267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單位</w:t>
      </w:r>
      <w:r w:rsidR="00442679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，</w:t>
      </w:r>
      <w:r w:rsidR="00442679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負責</w:t>
      </w:r>
      <w:r w:rsidR="0044267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督導工程</w:t>
      </w:r>
      <w:r w:rsidR="00442679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</w:t>
      </w:r>
      <w:r w:rsidR="0044267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監造</w:t>
      </w:r>
      <w:r w:rsidR="00442679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人</w:t>
      </w:r>
      <w:r w:rsidR="0044267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員</w:t>
      </w:r>
      <w:r w:rsidR="00442679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442679" w:rsidRPr="00683438" w:rsidRDefault="00442679" w:rsidP="00683438">
      <w:pPr>
        <w:widowControl/>
        <w:spacing w:after="240" w:line="500" w:lineRule="exact"/>
        <w:ind w:leftChars="119" w:left="426" w:hangingChars="50" w:hanging="1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4.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本局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相關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督導人員。</w:t>
      </w:r>
    </w:p>
    <w:p w:rsidR="00D729C6" w:rsidRPr="00683438" w:rsidRDefault="005F3CFA" w:rsidP="00F16BF9">
      <w:pPr>
        <w:widowControl/>
        <w:spacing w:after="24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六</w:t>
      </w:r>
      <w:r w:rsidR="007356A6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、計畫期程與實施頻率</w:t>
      </w:r>
    </w:p>
    <w:p w:rsidR="0080090E" w:rsidRPr="00683438" w:rsidRDefault="007356A6" w:rsidP="00683438">
      <w:pPr>
        <w:widowControl/>
        <w:spacing w:after="240" w:line="500" w:lineRule="exact"/>
        <w:ind w:leftChars="236" w:left="56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本計畫自1</w:t>
      </w:r>
      <w:r w:rsidR="004F3D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13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</w:t>
      </w:r>
      <w:r w:rsidR="00280E8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</w:t>
      </w:r>
      <w:r w:rsidR="00280E8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="00102783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日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至</w:t>
      </w:r>
      <w:r w:rsidR="004F3D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113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年12月31日止，實施頻率以</w:t>
      </w:r>
      <w:r w:rsidR="002804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2個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月1次為原則</w:t>
      </w:r>
      <w:r w:rsidR="0080090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BA5A56" w:rsidRPr="00683438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，</w:t>
      </w:r>
      <w:r w:rsidR="00BA5A56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並於本期程結束前辦理檢討與評估執行成效</w:t>
      </w:r>
      <w:r w:rsidR="00BA5A56" w:rsidRPr="00683438">
        <w:rPr>
          <w:rFonts w:ascii="新細明體" w:eastAsia="新細明體" w:hAnsi="新細明體" w:cs="新細明體" w:hint="eastAsia"/>
          <w:color w:val="000000" w:themeColor="text1"/>
          <w:kern w:val="0"/>
          <w:sz w:val="28"/>
          <w:szCs w:val="28"/>
        </w:rPr>
        <w:t>，</w:t>
      </w:r>
      <w:r w:rsidR="00BA5A56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據以修訂計畫內容。</w:t>
      </w:r>
      <w:r w:rsidR="0080090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</w:p>
    <w:p w:rsidR="0080090E" w:rsidRPr="00683438" w:rsidRDefault="005F3CFA" w:rsidP="00F16BF9">
      <w:pPr>
        <w:widowControl/>
        <w:spacing w:after="24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七</w:t>
      </w:r>
      <w:r w:rsidR="002F54B3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、執行方式</w:t>
      </w:r>
    </w:p>
    <w:p w:rsidR="002F54B3" w:rsidRPr="00683438" w:rsidRDefault="002F54B3" w:rsidP="00683438">
      <w:pPr>
        <w:widowControl/>
        <w:spacing w:after="240" w:line="500" w:lineRule="exact"/>
        <w:ind w:leftChars="1" w:left="568" w:hangingChars="202" w:hanging="56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)副總</w:t>
      </w:r>
      <w:proofErr w:type="gramStart"/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工程司由</w:t>
      </w:r>
      <w:r w:rsidR="008E4FCB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工程</w:t>
      </w:r>
      <w:proofErr w:type="gramEnd"/>
      <w:r w:rsidR="008E4FCB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督導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行程中</w:t>
      </w:r>
      <w:r w:rsidR="00CB6450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選擇</w:t>
      </w:r>
      <w:r w:rsidR="00304FD9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已</w:t>
      </w:r>
      <w:r w:rsidR="0044267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加入聯防體系之工程，配合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之工程督導</w:t>
      </w:r>
      <w:r w:rsidR="00304FD9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8E4FCB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召集聯防體系隊員</w:t>
      </w:r>
      <w:r w:rsidR="00CB6450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8E4FCB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針對</w:t>
      </w:r>
      <w:r w:rsidR="00CB6450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該工程</w:t>
      </w:r>
      <w:r w:rsidR="004F3D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職業</w:t>
      </w:r>
      <w:r w:rsidR="00304FD9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安全衛生</w:t>
      </w:r>
      <w:r w:rsidR="008E4FCB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事項辦理</w:t>
      </w:r>
      <w:r w:rsidR="00304FD9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聯合稽</w:t>
      </w:r>
      <w:r w:rsidR="00DD7D45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核</w:t>
      </w:r>
      <w:r w:rsidR="00304FD9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16393C" w:rsidRPr="00683438" w:rsidRDefault="00304FD9" w:rsidP="00683438">
      <w:pPr>
        <w:widowControl/>
        <w:spacing w:after="240" w:line="500" w:lineRule="exact"/>
        <w:ind w:left="566" w:hangingChars="202" w:hanging="56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(二)稽核方式</w:t>
      </w:r>
      <w:r w:rsidR="0016393C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分書面審查與現場檢查</w:t>
      </w:r>
      <w:r w:rsidR="00CB6450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CB6450" w:rsidRPr="00683438" w:rsidRDefault="00CB6450" w:rsidP="00F16BF9">
      <w:pPr>
        <w:widowControl/>
        <w:spacing w:after="24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(三)</w:t>
      </w:r>
      <w:r w:rsidR="00BA5A56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稽核程序如流程圖</w:t>
      </w:r>
    </w:p>
    <w:p w:rsidR="0016393C" w:rsidRPr="00683438" w:rsidRDefault="00080D47" w:rsidP="00CB6450">
      <w:pPr>
        <w:widowControl/>
        <w:spacing w:after="240" w:line="480" w:lineRule="atLeast"/>
        <w:jc w:val="center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noProof/>
          <w:color w:val="000000" w:themeColor="text1"/>
          <w:kern w:val="0"/>
          <w:sz w:val="28"/>
          <w:szCs w:val="28"/>
        </w:rPr>
        <w:drawing>
          <wp:inline distT="0" distB="0" distL="0" distR="0" wp14:anchorId="52DF474D" wp14:editId="5ABF3867">
            <wp:extent cx="1836420" cy="5783580"/>
            <wp:effectExtent l="0" t="0" r="11430" b="7620"/>
            <wp:docPr id="32" name="資料庫圖表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1199E" w:rsidRPr="00683438" w:rsidRDefault="0071199E" w:rsidP="00F16BF9">
      <w:pPr>
        <w:widowControl/>
        <w:spacing w:after="24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(四)受稽核單位報告內容如下：</w:t>
      </w:r>
    </w:p>
    <w:p w:rsidR="0071199E" w:rsidRPr="00683438" w:rsidRDefault="0071199E" w:rsidP="00683438">
      <w:pPr>
        <w:widowControl/>
        <w:spacing w:after="240" w:line="500" w:lineRule="exact"/>
        <w:ind w:leftChars="118" w:left="283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</w:t>
      </w:r>
      <w:r w:rsidR="00314C3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前次稽查廠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商缺失改善及辦理情形說明。</w:t>
      </w:r>
    </w:p>
    <w:p w:rsidR="0071199E" w:rsidRPr="00683438" w:rsidRDefault="0071199E" w:rsidP="00683438">
      <w:pPr>
        <w:widowControl/>
        <w:spacing w:after="240" w:line="500" w:lineRule="exact"/>
        <w:ind w:leftChars="118" w:left="283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2.</w:t>
      </w:r>
      <w:r w:rsidR="00314C3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本次稽查廠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商簡報內容</w:t>
      </w:r>
    </w:p>
    <w:p w:rsidR="0071199E" w:rsidRPr="00683438" w:rsidRDefault="0071199E" w:rsidP="00A92C29">
      <w:pPr>
        <w:widowControl/>
        <w:spacing w:after="240" w:line="500" w:lineRule="exact"/>
        <w:ind w:leftChars="59" w:left="142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(1)工地目前施作情形。</w:t>
      </w:r>
    </w:p>
    <w:p w:rsidR="0071199E" w:rsidRPr="00683438" w:rsidRDefault="0071199E" w:rsidP="00A92C29">
      <w:pPr>
        <w:widowControl/>
        <w:spacing w:after="240" w:line="500" w:lineRule="exact"/>
        <w:ind w:firstLineChars="50" w:firstLine="1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(2)施工風險項目及防止對策。</w:t>
      </w:r>
    </w:p>
    <w:p w:rsidR="0071199E" w:rsidRPr="00683438" w:rsidRDefault="0071199E" w:rsidP="00A92C29">
      <w:pPr>
        <w:widowControl/>
        <w:spacing w:after="240" w:line="500" w:lineRule="exact"/>
        <w:ind w:firstLineChars="50" w:firstLine="1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(3)施工安全防護設備（含墜落、崩塌…及局限空間作業等）。</w:t>
      </w:r>
    </w:p>
    <w:p w:rsidR="0071199E" w:rsidRPr="00683438" w:rsidRDefault="0071199E" w:rsidP="00A92C29">
      <w:pPr>
        <w:widowControl/>
        <w:spacing w:after="240" w:line="500" w:lineRule="exact"/>
        <w:ind w:firstLineChars="50" w:firstLine="1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(4)施工安全自主管理項目執行說明。</w:t>
      </w:r>
    </w:p>
    <w:p w:rsidR="0071199E" w:rsidRPr="00683438" w:rsidRDefault="0071199E" w:rsidP="00A92C29">
      <w:pPr>
        <w:widowControl/>
        <w:spacing w:after="240" w:line="500" w:lineRule="exact"/>
        <w:ind w:firstLineChars="50" w:firstLine="1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(5)缺失矯正預防對策。</w:t>
      </w:r>
    </w:p>
    <w:p w:rsidR="0071199E" w:rsidRPr="00683438" w:rsidRDefault="0071199E" w:rsidP="00A92C29">
      <w:pPr>
        <w:widowControl/>
        <w:spacing w:after="240" w:line="500" w:lineRule="exact"/>
        <w:ind w:leftChars="58" w:left="562" w:hangingChars="151" w:hanging="423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(6)工地事件（故）緊急應變運作（含通報、災害及人員傷亡處置說明）。</w:t>
      </w:r>
    </w:p>
    <w:p w:rsidR="0071199E" w:rsidRPr="00683438" w:rsidRDefault="0071199E" w:rsidP="00683438">
      <w:pPr>
        <w:widowControl/>
        <w:spacing w:after="240" w:line="500" w:lineRule="exact"/>
        <w:ind w:firstLineChars="101" w:firstLine="283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3.監造單位簡報內容</w:t>
      </w:r>
    </w:p>
    <w:p w:rsidR="0071199E" w:rsidRPr="00683438" w:rsidRDefault="0071199E" w:rsidP="00A92C29">
      <w:pPr>
        <w:widowControl/>
        <w:spacing w:after="240" w:line="500" w:lineRule="exact"/>
        <w:ind w:firstLineChars="50" w:firstLine="1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(1)現場監造執行方式（含監造人員及安衛人員）。</w:t>
      </w:r>
    </w:p>
    <w:p w:rsidR="0071199E" w:rsidRPr="00683438" w:rsidRDefault="0071199E" w:rsidP="00A92C29">
      <w:pPr>
        <w:widowControl/>
        <w:spacing w:after="240" w:line="500" w:lineRule="exact"/>
        <w:ind w:leftChars="60" w:left="284" w:hangingChars="50" w:hanging="1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(2)缺失問題重覆之分析與對策。</w:t>
      </w:r>
    </w:p>
    <w:p w:rsidR="0071199E" w:rsidRPr="00683438" w:rsidRDefault="0071199E" w:rsidP="00A92C29">
      <w:pPr>
        <w:widowControl/>
        <w:spacing w:after="240" w:line="500" w:lineRule="exact"/>
        <w:ind w:leftChars="60" w:left="284" w:hangingChars="50" w:hanging="1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(3)如何落實工安檢驗點之查驗。</w:t>
      </w:r>
    </w:p>
    <w:p w:rsidR="008E4FCB" w:rsidRPr="00683438" w:rsidRDefault="008E4FCB" w:rsidP="00683438">
      <w:pPr>
        <w:widowControl/>
        <w:spacing w:after="240" w:line="500" w:lineRule="exact"/>
        <w:ind w:left="566" w:hangingChars="202" w:hanging="56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="0071199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五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)稽核缺失事項按督導紀錄表(如附件1)</w:t>
      </w:r>
      <w:r w:rsidR="00DE432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填列，改善完成後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依工程施工查核缺失照片表</w:t>
      </w:r>
      <w:r w:rsidR="00CB6450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，按改善前、中、後檢附照片</w:t>
      </w:r>
      <w:r w:rsidR="00DE432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，陳核後解除列管。</w:t>
      </w:r>
    </w:p>
    <w:p w:rsidR="00102783" w:rsidRPr="00683438" w:rsidRDefault="00102783" w:rsidP="00F16BF9">
      <w:pPr>
        <w:widowControl/>
        <w:spacing w:after="24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="0071199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六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)稽核前</w:t>
      </w:r>
      <w:r w:rsidR="00DE432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將</w:t>
      </w: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函請本府勞工局勞動檢查處</w:t>
      </w:r>
      <w:r w:rsidR="004D312C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蒞臨指導</w:t>
      </w:r>
      <w:r w:rsidR="00DE432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102783" w:rsidRPr="00683438" w:rsidRDefault="005F3CFA" w:rsidP="00F16BF9">
      <w:pPr>
        <w:widowControl/>
        <w:spacing w:after="24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八</w:t>
      </w:r>
      <w:r w:rsidR="00102783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、成果彙整</w:t>
      </w:r>
    </w:p>
    <w:p w:rsidR="0016393C" w:rsidRPr="00683438" w:rsidRDefault="004F3D8F" w:rsidP="00683438">
      <w:pPr>
        <w:widowControl/>
        <w:spacing w:after="240" w:line="500" w:lineRule="exact"/>
        <w:ind w:leftChars="236" w:left="566" w:firstLine="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行政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職安科</w:t>
      </w:r>
      <w:proofErr w:type="gramEnd"/>
      <w:r w:rsidR="00CB6450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分別</w:t>
      </w:r>
      <w:r w:rsidR="00054B59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將當次執行成果</w:t>
      </w:r>
      <w:r w:rsidR="00CB6450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及年度結束時</w:t>
      </w:r>
      <w:r w:rsidR="00DE432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之年度執行成果</w:t>
      </w:r>
      <w:r w:rsidR="00CB6450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DE432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檢送</w:t>
      </w:r>
      <w:r w:rsidR="00054B59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本府勞工局勞動檢查處</w:t>
      </w:r>
      <w:r w:rsidR="00CB6450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備查</w:t>
      </w:r>
      <w:r w:rsidR="0016393C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16393C" w:rsidRPr="00683438" w:rsidRDefault="005F3CFA" w:rsidP="00F16BF9">
      <w:pPr>
        <w:widowControl/>
        <w:spacing w:after="24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九</w:t>
      </w:r>
      <w:r w:rsidR="00DE432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、獎勵</w:t>
      </w:r>
    </w:p>
    <w:p w:rsidR="00DE432E" w:rsidRPr="00683438" w:rsidRDefault="0071199E" w:rsidP="00683438">
      <w:pPr>
        <w:widowControl/>
        <w:spacing w:after="240" w:line="500" w:lineRule="exact"/>
        <w:ind w:leftChars="236" w:left="56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為激勵廠商</w:t>
      </w:r>
      <w:r w:rsidR="00ED60C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落實</w:t>
      </w:r>
      <w:r w:rsidR="00ED60C9" w:rsidRPr="00ED60C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職業安全衛生自主管理</w:t>
      </w:r>
      <w:r w:rsidR="00DE432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，將考量各次稽查</w:t>
      </w:r>
      <w:r w:rsidR="00734414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結果做為年度績優廠商評選參考，績</w:t>
      </w:r>
      <w:r w:rsidR="00ED60C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優廠商除予以獎勵外，將予推薦年度參加</w:t>
      </w:r>
      <w:r w:rsidR="00ED60C9" w:rsidRPr="00ED60C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職業安全衛生優良工程金安獎</w:t>
      </w:r>
      <w:r w:rsidR="00DE432E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評選。</w:t>
      </w:r>
    </w:p>
    <w:p w:rsidR="00734414" w:rsidRPr="00683438" w:rsidRDefault="005F3CFA" w:rsidP="00F16BF9">
      <w:pPr>
        <w:widowControl/>
        <w:spacing w:after="24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</w:t>
      </w:r>
      <w:r w:rsidR="00734414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、附則</w:t>
      </w:r>
    </w:p>
    <w:p w:rsidR="00734414" w:rsidRPr="00683438" w:rsidRDefault="004F3D8F" w:rsidP="00683438">
      <w:pPr>
        <w:widowControl/>
        <w:spacing w:after="240" w:line="500" w:lineRule="exact"/>
        <w:ind w:leftChars="236" w:left="56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本計畫由</w:t>
      </w:r>
      <w:r w:rsidRPr="004F3D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職業安全衛生委員會會議</w:t>
      </w:r>
      <w:r w:rsidR="00734414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審議通過</w:t>
      </w:r>
      <w:r w:rsidR="009B60CC" w:rsidRPr="006834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，奉局長核可後公布實施；如有修正亦同。</w:t>
      </w:r>
    </w:p>
    <w:sectPr w:rsidR="00734414" w:rsidRPr="00683438" w:rsidSect="00CB6450"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87" w:rsidRDefault="00986F87" w:rsidP="00E21D9D">
      <w:r>
        <w:separator/>
      </w:r>
    </w:p>
  </w:endnote>
  <w:endnote w:type="continuationSeparator" w:id="0">
    <w:p w:rsidR="00986F87" w:rsidRDefault="00986F87" w:rsidP="00E2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87" w:rsidRDefault="00986F87" w:rsidP="00E21D9D">
      <w:r>
        <w:separator/>
      </w:r>
    </w:p>
  </w:footnote>
  <w:footnote w:type="continuationSeparator" w:id="0">
    <w:p w:rsidR="00986F87" w:rsidRDefault="00986F87" w:rsidP="00E2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07EC9"/>
    <w:multiLevelType w:val="hybridMultilevel"/>
    <w:tmpl w:val="DCC05CEA"/>
    <w:lvl w:ilvl="0" w:tplc="29C266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476AF1"/>
    <w:multiLevelType w:val="hybridMultilevel"/>
    <w:tmpl w:val="D5CC8A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9D"/>
    <w:rsid w:val="00054B59"/>
    <w:rsid w:val="00080D47"/>
    <w:rsid w:val="000852B7"/>
    <w:rsid w:val="00102783"/>
    <w:rsid w:val="00113B8B"/>
    <w:rsid w:val="00147E93"/>
    <w:rsid w:val="0016393C"/>
    <w:rsid w:val="001C7684"/>
    <w:rsid w:val="002052A9"/>
    <w:rsid w:val="00280420"/>
    <w:rsid w:val="00280E80"/>
    <w:rsid w:val="002F54B3"/>
    <w:rsid w:val="00304FD9"/>
    <w:rsid w:val="00314C3B"/>
    <w:rsid w:val="003E16B7"/>
    <w:rsid w:val="00442679"/>
    <w:rsid w:val="004931B0"/>
    <w:rsid w:val="004D312C"/>
    <w:rsid w:val="004F3D8F"/>
    <w:rsid w:val="0053760E"/>
    <w:rsid w:val="005F3CFA"/>
    <w:rsid w:val="00601B00"/>
    <w:rsid w:val="00633FEC"/>
    <w:rsid w:val="00637808"/>
    <w:rsid w:val="0065186A"/>
    <w:rsid w:val="00683438"/>
    <w:rsid w:val="00695ABE"/>
    <w:rsid w:val="0069622D"/>
    <w:rsid w:val="006A361D"/>
    <w:rsid w:val="006A4CA7"/>
    <w:rsid w:val="006C580A"/>
    <w:rsid w:val="0071199E"/>
    <w:rsid w:val="00734414"/>
    <w:rsid w:val="007356A6"/>
    <w:rsid w:val="00777E5F"/>
    <w:rsid w:val="0080090E"/>
    <w:rsid w:val="008E4FCB"/>
    <w:rsid w:val="00986F87"/>
    <w:rsid w:val="009B60CC"/>
    <w:rsid w:val="00A66452"/>
    <w:rsid w:val="00A92C29"/>
    <w:rsid w:val="00AD32C2"/>
    <w:rsid w:val="00B04D77"/>
    <w:rsid w:val="00BA5A56"/>
    <w:rsid w:val="00BE2F1C"/>
    <w:rsid w:val="00BF00E3"/>
    <w:rsid w:val="00CB6450"/>
    <w:rsid w:val="00CB750C"/>
    <w:rsid w:val="00CD7C44"/>
    <w:rsid w:val="00CF1464"/>
    <w:rsid w:val="00CF2C0B"/>
    <w:rsid w:val="00D4758B"/>
    <w:rsid w:val="00D729C6"/>
    <w:rsid w:val="00DD7D45"/>
    <w:rsid w:val="00DE432E"/>
    <w:rsid w:val="00E12EBC"/>
    <w:rsid w:val="00E16992"/>
    <w:rsid w:val="00E21D9D"/>
    <w:rsid w:val="00E3291E"/>
    <w:rsid w:val="00E5795C"/>
    <w:rsid w:val="00ED60C9"/>
    <w:rsid w:val="00F16BF9"/>
    <w:rsid w:val="00F1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1D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1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1D9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1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1D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16BF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1D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1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1D9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1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1D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16B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004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7685">
                      <w:marLeft w:val="0"/>
                      <w:marRight w:val="0"/>
                      <w:marTop w:val="6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25B2D3-2A0C-417D-97A4-EE590CC6E282}" type="doc">
      <dgm:prSet loTypeId="urn:microsoft.com/office/officeart/2005/8/layout/process4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zh-TW" altLang="en-US"/>
        </a:p>
      </dgm:t>
    </dgm:pt>
    <dgm:pt modelId="{C01B325E-043B-45F7-AB2A-F7395C84BCCE}">
      <dgm:prSet phldrT="[文字]" custT="1"/>
      <dgm:spPr/>
      <dgm:t>
        <a:bodyPr/>
        <a:lstStyle/>
        <a:p>
          <a:pPr algn="ctr"/>
          <a:r>
            <a:rPr lang="zh-TW" altLang="en-US" sz="1400">
              <a:latin typeface="標楷體" pitchFamily="65" charset="-120"/>
              <a:ea typeface="標楷體" pitchFamily="65" charset="-120"/>
            </a:rPr>
            <a:t>開始</a:t>
          </a:r>
        </a:p>
      </dgm:t>
    </dgm:pt>
    <dgm:pt modelId="{0E07430F-76D8-4070-BB92-81BB7014A200}" type="parTrans" cxnId="{E8814A83-B8BA-4E5B-A288-CE4BAD24FD89}">
      <dgm:prSet/>
      <dgm:spPr/>
      <dgm:t>
        <a:bodyPr/>
        <a:lstStyle/>
        <a:p>
          <a:pPr algn="ctr"/>
          <a:endParaRPr lang="zh-TW" altLang="en-US"/>
        </a:p>
      </dgm:t>
    </dgm:pt>
    <dgm:pt modelId="{CEE58CA1-3E88-4849-8F1A-3296463AC839}" type="sibTrans" cxnId="{E8814A83-B8BA-4E5B-A288-CE4BAD24FD89}">
      <dgm:prSet/>
      <dgm:spPr/>
      <dgm:t>
        <a:bodyPr/>
        <a:lstStyle/>
        <a:p>
          <a:pPr algn="ctr"/>
          <a:endParaRPr lang="zh-TW" altLang="en-US"/>
        </a:p>
      </dgm:t>
    </dgm:pt>
    <dgm:pt modelId="{538D936C-6AD0-49FF-BFAC-A9C51612C233}">
      <dgm:prSet phldrT="[文字]" custT="1"/>
      <dgm:spPr/>
      <dgm:t>
        <a:bodyPr/>
        <a:lstStyle/>
        <a:p>
          <a:pPr algn="ctr"/>
          <a:r>
            <a:rPr lang="zh-TW" altLang="en-US" sz="1400">
              <a:latin typeface="標楷體" pitchFamily="65" charset="-120"/>
              <a:ea typeface="標楷體" pitchFamily="65" charset="-120"/>
            </a:rPr>
            <a:t>受稽核單位報告</a:t>
          </a:r>
          <a:r>
            <a:rPr lang="en-US" altLang="zh-TW" sz="1400"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sz="1400">
              <a:latin typeface="標楷體" pitchFamily="65" charset="-120"/>
              <a:ea typeface="標楷體" pitchFamily="65" charset="-120"/>
            </a:rPr>
            <a:t>含督導、監造與承商</a:t>
          </a:r>
          <a:r>
            <a:rPr lang="en-US" altLang="zh-TW" sz="1400">
              <a:latin typeface="標楷體" pitchFamily="65" charset="-120"/>
              <a:ea typeface="標楷體" pitchFamily="65" charset="-120"/>
            </a:rPr>
            <a:t>)</a:t>
          </a:r>
          <a:endParaRPr lang="zh-TW" altLang="en-US" sz="1400">
            <a:latin typeface="標楷體" pitchFamily="65" charset="-120"/>
            <a:ea typeface="標楷體" pitchFamily="65" charset="-120"/>
          </a:endParaRPr>
        </a:p>
      </dgm:t>
    </dgm:pt>
    <dgm:pt modelId="{07B1AAC7-E9DB-41FC-81A3-DC9042E65ACD}" type="parTrans" cxnId="{4B59A6F7-8EC5-425B-82F4-7E64FD457197}">
      <dgm:prSet/>
      <dgm:spPr/>
      <dgm:t>
        <a:bodyPr/>
        <a:lstStyle/>
        <a:p>
          <a:pPr algn="ctr"/>
          <a:endParaRPr lang="zh-TW" altLang="en-US"/>
        </a:p>
      </dgm:t>
    </dgm:pt>
    <dgm:pt modelId="{48C97B7C-A016-4566-802A-CF57C26EE168}" type="sibTrans" cxnId="{4B59A6F7-8EC5-425B-82F4-7E64FD457197}">
      <dgm:prSet/>
      <dgm:spPr/>
      <dgm:t>
        <a:bodyPr/>
        <a:lstStyle/>
        <a:p>
          <a:pPr algn="ctr"/>
          <a:endParaRPr lang="zh-TW" altLang="en-US"/>
        </a:p>
      </dgm:t>
    </dgm:pt>
    <dgm:pt modelId="{062E62CC-E0DE-4045-B1DF-F36D262F9682}">
      <dgm:prSet/>
      <dgm:spPr/>
      <dgm:t>
        <a:bodyPr/>
        <a:lstStyle/>
        <a:p>
          <a:pPr algn="ctr"/>
          <a:r>
            <a:rPr lang="zh-TW" altLang="en-US">
              <a:latin typeface="標楷體" pitchFamily="65" charset="-120"/>
              <a:ea typeface="標楷體" pitchFamily="65" charset="-120"/>
            </a:rPr>
            <a:t>書面審查與現場檢查</a:t>
          </a:r>
        </a:p>
      </dgm:t>
    </dgm:pt>
    <dgm:pt modelId="{43B15D86-0A6A-473F-BFDA-BB4C65CD068A}" type="parTrans" cxnId="{72EA4CBC-0195-419F-A306-A61E0E37BD6B}">
      <dgm:prSet/>
      <dgm:spPr/>
      <dgm:t>
        <a:bodyPr/>
        <a:lstStyle/>
        <a:p>
          <a:pPr algn="ctr"/>
          <a:endParaRPr lang="zh-TW" altLang="en-US"/>
        </a:p>
      </dgm:t>
    </dgm:pt>
    <dgm:pt modelId="{72E276C5-7637-448F-83B0-3E83885B0A6A}" type="sibTrans" cxnId="{72EA4CBC-0195-419F-A306-A61E0E37BD6B}">
      <dgm:prSet/>
      <dgm:spPr/>
      <dgm:t>
        <a:bodyPr/>
        <a:lstStyle/>
        <a:p>
          <a:pPr algn="ctr"/>
          <a:endParaRPr lang="zh-TW" altLang="en-US"/>
        </a:p>
      </dgm:t>
    </dgm:pt>
    <dgm:pt modelId="{4EBAA7AF-9B59-412F-AF86-6789E0B7B1B8}">
      <dgm:prSet/>
      <dgm:spPr/>
      <dgm:t>
        <a:bodyPr/>
        <a:lstStyle/>
        <a:p>
          <a:pPr algn="ctr"/>
          <a:r>
            <a:rPr lang="zh-TW" altLang="en-US">
              <a:latin typeface="標楷體" pitchFamily="65" charset="-120"/>
              <a:ea typeface="標楷體" pitchFamily="65" charset="-120"/>
            </a:rPr>
            <a:t>成果檢討</a:t>
          </a:r>
        </a:p>
      </dgm:t>
    </dgm:pt>
    <dgm:pt modelId="{D69DA11C-CC1E-4DE1-B1F5-F806BD645144}" type="parTrans" cxnId="{3B234DD6-6450-4983-BEE9-94F77F443299}">
      <dgm:prSet/>
      <dgm:spPr/>
      <dgm:t>
        <a:bodyPr/>
        <a:lstStyle/>
        <a:p>
          <a:pPr algn="ctr"/>
          <a:endParaRPr lang="zh-TW" altLang="en-US"/>
        </a:p>
      </dgm:t>
    </dgm:pt>
    <dgm:pt modelId="{AC0DB466-6A6A-4E04-B6FD-E00772EF0CEA}" type="sibTrans" cxnId="{3B234DD6-6450-4983-BEE9-94F77F443299}">
      <dgm:prSet/>
      <dgm:spPr/>
      <dgm:t>
        <a:bodyPr/>
        <a:lstStyle/>
        <a:p>
          <a:pPr algn="ctr"/>
          <a:endParaRPr lang="zh-TW" altLang="en-US"/>
        </a:p>
      </dgm:t>
    </dgm:pt>
    <dgm:pt modelId="{7F98D69E-F1D0-45FB-A2C9-1437CFA27669}">
      <dgm:prSet/>
      <dgm:spPr/>
      <dgm:t>
        <a:bodyPr/>
        <a:lstStyle/>
        <a:p>
          <a:pPr algn="ctr"/>
          <a:r>
            <a:rPr lang="zh-TW" altLang="en-US">
              <a:latin typeface="標楷體" pitchFamily="65" charset="-120"/>
              <a:ea typeface="標楷體" pitchFamily="65" charset="-120"/>
            </a:rPr>
            <a:t>改善確認</a:t>
          </a:r>
        </a:p>
      </dgm:t>
    </dgm:pt>
    <dgm:pt modelId="{E84A017D-1F18-458F-A0B7-316D79A2829A}" type="parTrans" cxnId="{A634E161-6AE7-462E-9D2D-8D7932534361}">
      <dgm:prSet/>
      <dgm:spPr/>
      <dgm:t>
        <a:bodyPr/>
        <a:lstStyle/>
        <a:p>
          <a:pPr algn="ctr"/>
          <a:endParaRPr lang="zh-TW" altLang="en-US"/>
        </a:p>
      </dgm:t>
    </dgm:pt>
    <dgm:pt modelId="{85D3CE07-BF9C-4747-AC07-A11A315CE897}" type="sibTrans" cxnId="{A634E161-6AE7-462E-9D2D-8D7932534361}">
      <dgm:prSet/>
      <dgm:spPr/>
      <dgm:t>
        <a:bodyPr/>
        <a:lstStyle/>
        <a:p>
          <a:pPr algn="ctr"/>
          <a:endParaRPr lang="zh-TW" altLang="en-US"/>
        </a:p>
      </dgm:t>
    </dgm:pt>
    <dgm:pt modelId="{A0E31849-ACEC-4720-8E16-C55A4F3DF088}">
      <dgm:prSet/>
      <dgm:spPr/>
      <dgm:t>
        <a:bodyPr/>
        <a:lstStyle/>
        <a:p>
          <a:pPr algn="ctr"/>
          <a:r>
            <a:rPr lang="zh-TW" altLang="en-US">
              <a:latin typeface="標楷體" pitchFamily="65" charset="-120"/>
              <a:ea typeface="標楷體" pitchFamily="65" charset="-120"/>
            </a:rPr>
            <a:t>成果呈報</a:t>
          </a:r>
        </a:p>
      </dgm:t>
    </dgm:pt>
    <dgm:pt modelId="{0E4814E8-5C82-4A16-934E-28CCB7797FF8}" type="parTrans" cxnId="{8174C3BE-82E6-4607-A2FD-1BD022266F71}">
      <dgm:prSet/>
      <dgm:spPr/>
      <dgm:t>
        <a:bodyPr/>
        <a:lstStyle/>
        <a:p>
          <a:pPr algn="ctr"/>
          <a:endParaRPr lang="zh-TW" altLang="en-US"/>
        </a:p>
      </dgm:t>
    </dgm:pt>
    <dgm:pt modelId="{4376082F-BC6F-43E8-9E79-569DA4AFDEEA}" type="sibTrans" cxnId="{8174C3BE-82E6-4607-A2FD-1BD022266F71}">
      <dgm:prSet/>
      <dgm:spPr/>
      <dgm:t>
        <a:bodyPr/>
        <a:lstStyle/>
        <a:p>
          <a:pPr algn="ctr"/>
          <a:endParaRPr lang="zh-TW" altLang="en-US"/>
        </a:p>
      </dgm:t>
    </dgm:pt>
    <dgm:pt modelId="{523DD06C-0EB9-4C68-92C9-D655C5F35E19}">
      <dgm:prSet/>
      <dgm:spPr/>
      <dgm:t>
        <a:bodyPr/>
        <a:lstStyle/>
        <a:p>
          <a:pPr algn="ctr"/>
          <a:r>
            <a:rPr lang="zh-TW" altLang="en-US">
              <a:latin typeface="標楷體" pitchFamily="65" charset="-120"/>
              <a:ea typeface="標楷體" pitchFamily="65" charset="-120"/>
            </a:rPr>
            <a:t>結束</a:t>
          </a:r>
        </a:p>
      </dgm:t>
    </dgm:pt>
    <dgm:pt modelId="{3F7CE02F-9761-481E-B847-28C206FDD131}" type="parTrans" cxnId="{5EEB1739-B7D1-46BA-B9F2-EC62F03B788C}">
      <dgm:prSet/>
      <dgm:spPr/>
      <dgm:t>
        <a:bodyPr/>
        <a:lstStyle/>
        <a:p>
          <a:pPr algn="ctr"/>
          <a:endParaRPr lang="zh-TW" altLang="en-US"/>
        </a:p>
      </dgm:t>
    </dgm:pt>
    <dgm:pt modelId="{AB57633D-4632-4E6C-82E8-F3B47767D75E}" type="sibTrans" cxnId="{5EEB1739-B7D1-46BA-B9F2-EC62F03B788C}">
      <dgm:prSet/>
      <dgm:spPr/>
      <dgm:t>
        <a:bodyPr/>
        <a:lstStyle/>
        <a:p>
          <a:pPr algn="ctr"/>
          <a:endParaRPr lang="zh-TW" altLang="en-US"/>
        </a:p>
      </dgm:t>
    </dgm:pt>
    <dgm:pt modelId="{08740465-0FEF-4BDF-8FB5-192E986FE0D5}" type="pres">
      <dgm:prSet presAssocID="{1D25B2D3-2A0C-417D-97A4-EE590CC6E28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D8DE6188-8522-4D98-BEA9-CC6A68C04846}" type="pres">
      <dgm:prSet presAssocID="{523DD06C-0EB9-4C68-92C9-D655C5F35E19}" presName="boxAndChildren" presStyleCnt="0"/>
      <dgm:spPr/>
    </dgm:pt>
    <dgm:pt modelId="{6162B936-60EB-4A86-BB6C-8D1D33CED32B}" type="pres">
      <dgm:prSet presAssocID="{523DD06C-0EB9-4C68-92C9-D655C5F35E19}" presName="parentTextBox" presStyleLbl="node1" presStyleIdx="0" presStyleCnt="7"/>
      <dgm:spPr/>
      <dgm:t>
        <a:bodyPr/>
        <a:lstStyle/>
        <a:p>
          <a:endParaRPr lang="zh-TW" altLang="en-US"/>
        </a:p>
      </dgm:t>
    </dgm:pt>
    <dgm:pt modelId="{2995FA43-E505-449E-9211-031F3F74531B}" type="pres">
      <dgm:prSet presAssocID="{4376082F-BC6F-43E8-9E79-569DA4AFDEEA}" presName="sp" presStyleCnt="0"/>
      <dgm:spPr/>
    </dgm:pt>
    <dgm:pt modelId="{67DAF07B-71DE-4E77-874C-C502BD069CC5}" type="pres">
      <dgm:prSet presAssocID="{A0E31849-ACEC-4720-8E16-C55A4F3DF088}" presName="arrowAndChildren" presStyleCnt="0"/>
      <dgm:spPr/>
    </dgm:pt>
    <dgm:pt modelId="{D047B286-7467-4FE3-8AEA-380412E49458}" type="pres">
      <dgm:prSet presAssocID="{A0E31849-ACEC-4720-8E16-C55A4F3DF088}" presName="parentTextArrow" presStyleLbl="node1" presStyleIdx="1" presStyleCnt="7"/>
      <dgm:spPr/>
      <dgm:t>
        <a:bodyPr/>
        <a:lstStyle/>
        <a:p>
          <a:endParaRPr lang="zh-TW" altLang="en-US"/>
        </a:p>
      </dgm:t>
    </dgm:pt>
    <dgm:pt modelId="{4046BCFC-F1E2-425F-93E0-C0392A7EC872}" type="pres">
      <dgm:prSet presAssocID="{85D3CE07-BF9C-4747-AC07-A11A315CE897}" presName="sp" presStyleCnt="0"/>
      <dgm:spPr/>
    </dgm:pt>
    <dgm:pt modelId="{E00AD132-EA33-4416-8A9F-CF2B4BEE1E52}" type="pres">
      <dgm:prSet presAssocID="{7F98D69E-F1D0-45FB-A2C9-1437CFA27669}" presName="arrowAndChildren" presStyleCnt="0"/>
      <dgm:spPr/>
    </dgm:pt>
    <dgm:pt modelId="{D3F5DAF7-75C6-4C2C-8AAB-6BF2B585255A}" type="pres">
      <dgm:prSet presAssocID="{7F98D69E-F1D0-45FB-A2C9-1437CFA27669}" presName="parentTextArrow" presStyleLbl="node1" presStyleIdx="2" presStyleCnt="7"/>
      <dgm:spPr/>
      <dgm:t>
        <a:bodyPr/>
        <a:lstStyle/>
        <a:p>
          <a:endParaRPr lang="zh-TW" altLang="en-US"/>
        </a:p>
      </dgm:t>
    </dgm:pt>
    <dgm:pt modelId="{4A6C325E-3A7C-449C-A0B6-34882C4854DB}" type="pres">
      <dgm:prSet presAssocID="{AC0DB466-6A6A-4E04-B6FD-E00772EF0CEA}" presName="sp" presStyleCnt="0"/>
      <dgm:spPr/>
    </dgm:pt>
    <dgm:pt modelId="{4914646B-F0EC-468F-8D38-8CEF9D54047D}" type="pres">
      <dgm:prSet presAssocID="{4EBAA7AF-9B59-412F-AF86-6789E0B7B1B8}" presName="arrowAndChildren" presStyleCnt="0"/>
      <dgm:spPr/>
    </dgm:pt>
    <dgm:pt modelId="{81371AF2-E584-47EB-AA96-507E4FF2480C}" type="pres">
      <dgm:prSet presAssocID="{4EBAA7AF-9B59-412F-AF86-6789E0B7B1B8}" presName="parentTextArrow" presStyleLbl="node1" presStyleIdx="3" presStyleCnt="7"/>
      <dgm:spPr/>
      <dgm:t>
        <a:bodyPr/>
        <a:lstStyle/>
        <a:p>
          <a:endParaRPr lang="zh-TW" altLang="en-US"/>
        </a:p>
      </dgm:t>
    </dgm:pt>
    <dgm:pt modelId="{236DFE5E-A6F4-42F0-A616-90ACAED3D362}" type="pres">
      <dgm:prSet presAssocID="{72E276C5-7637-448F-83B0-3E83885B0A6A}" presName="sp" presStyleCnt="0"/>
      <dgm:spPr/>
    </dgm:pt>
    <dgm:pt modelId="{E56CCAF4-3A4C-46FE-90C8-B2E1A1A12BBA}" type="pres">
      <dgm:prSet presAssocID="{062E62CC-E0DE-4045-B1DF-F36D262F9682}" presName="arrowAndChildren" presStyleCnt="0"/>
      <dgm:spPr/>
    </dgm:pt>
    <dgm:pt modelId="{3684E827-9385-4870-A4F8-B1BF1EDCE1BF}" type="pres">
      <dgm:prSet presAssocID="{062E62CC-E0DE-4045-B1DF-F36D262F9682}" presName="parentTextArrow" presStyleLbl="node1" presStyleIdx="4" presStyleCnt="7"/>
      <dgm:spPr/>
      <dgm:t>
        <a:bodyPr/>
        <a:lstStyle/>
        <a:p>
          <a:endParaRPr lang="zh-TW" altLang="en-US"/>
        </a:p>
      </dgm:t>
    </dgm:pt>
    <dgm:pt modelId="{1B033A7D-CC76-487E-9AF9-E3B786F9840C}" type="pres">
      <dgm:prSet presAssocID="{48C97B7C-A016-4566-802A-CF57C26EE168}" presName="sp" presStyleCnt="0"/>
      <dgm:spPr/>
    </dgm:pt>
    <dgm:pt modelId="{FA175D14-A16E-4AEC-984B-69F48FBECF05}" type="pres">
      <dgm:prSet presAssocID="{538D936C-6AD0-49FF-BFAC-A9C51612C233}" presName="arrowAndChildren" presStyleCnt="0"/>
      <dgm:spPr/>
    </dgm:pt>
    <dgm:pt modelId="{7D7E80D5-DEF7-4E1F-9473-7AD8610B766F}" type="pres">
      <dgm:prSet presAssocID="{538D936C-6AD0-49FF-BFAC-A9C51612C233}" presName="parentTextArrow" presStyleLbl="node1" presStyleIdx="5" presStyleCnt="7"/>
      <dgm:spPr/>
      <dgm:t>
        <a:bodyPr/>
        <a:lstStyle/>
        <a:p>
          <a:endParaRPr lang="zh-TW" altLang="en-US"/>
        </a:p>
      </dgm:t>
    </dgm:pt>
    <dgm:pt modelId="{93BDBEC2-709A-4527-B459-B8CD800E5C4B}" type="pres">
      <dgm:prSet presAssocID="{CEE58CA1-3E88-4849-8F1A-3296463AC839}" presName="sp" presStyleCnt="0"/>
      <dgm:spPr/>
    </dgm:pt>
    <dgm:pt modelId="{B49A4A75-D65D-47D7-9436-4E88E005283A}" type="pres">
      <dgm:prSet presAssocID="{C01B325E-043B-45F7-AB2A-F7395C84BCCE}" presName="arrowAndChildren" presStyleCnt="0"/>
      <dgm:spPr/>
    </dgm:pt>
    <dgm:pt modelId="{38FB3E30-1562-48F5-995D-30ADEA9F3C49}" type="pres">
      <dgm:prSet presAssocID="{C01B325E-043B-45F7-AB2A-F7395C84BCCE}" presName="parentTextArrow" presStyleLbl="node1" presStyleIdx="6" presStyleCnt="7" custScaleX="99977" custScaleY="100124" custLinFactX="14119" custLinFactNeighborX="100000" custLinFactNeighborY="-2214"/>
      <dgm:spPr/>
      <dgm:t>
        <a:bodyPr/>
        <a:lstStyle/>
        <a:p>
          <a:endParaRPr lang="zh-TW" altLang="en-US"/>
        </a:p>
      </dgm:t>
    </dgm:pt>
  </dgm:ptLst>
  <dgm:cxnLst>
    <dgm:cxn modelId="{DE465726-D9CA-421B-A9E4-08BF075A6B55}" type="presOf" srcId="{7F98D69E-F1D0-45FB-A2C9-1437CFA27669}" destId="{D3F5DAF7-75C6-4C2C-8AAB-6BF2B585255A}" srcOrd="0" destOrd="0" presId="urn:microsoft.com/office/officeart/2005/8/layout/process4"/>
    <dgm:cxn modelId="{8174C3BE-82E6-4607-A2FD-1BD022266F71}" srcId="{1D25B2D3-2A0C-417D-97A4-EE590CC6E282}" destId="{A0E31849-ACEC-4720-8E16-C55A4F3DF088}" srcOrd="5" destOrd="0" parTransId="{0E4814E8-5C82-4A16-934E-28CCB7797FF8}" sibTransId="{4376082F-BC6F-43E8-9E79-569DA4AFDEEA}"/>
    <dgm:cxn modelId="{824A0B01-4DCB-4AD5-8F82-74139253C43C}" type="presOf" srcId="{062E62CC-E0DE-4045-B1DF-F36D262F9682}" destId="{3684E827-9385-4870-A4F8-B1BF1EDCE1BF}" srcOrd="0" destOrd="0" presId="urn:microsoft.com/office/officeart/2005/8/layout/process4"/>
    <dgm:cxn modelId="{E48C3027-58DA-4976-A667-649764004DDB}" type="presOf" srcId="{1D25B2D3-2A0C-417D-97A4-EE590CC6E282}" destId="{08740465-0FEF-4BDF-8FB5-192E986FE0D5}" srcOrd="0" destOrd="0" presId="urn:microsoft.com/office/officeart/2005/8/layout/process4"/>
    <dgm:cxn modelId="{6580B0E7-2836-4565-8E26-2DEDBCBE0746}" type="presOf" srcId="{4EBAA7AF-9B59-412F-AF86-6789E0B7B1B8}" destId="{81371AF2-E584-47EB-AA96-507E4FF2480C}" srcOrd="0" destOrd="0" presId="urn:microsoft.com/office/officeart/2005/8/layout/process4"/>
    <dgm:cxn modelId="{4B59A6F7-8EC5-425B-82F4-7E64FD457197}" srcId="{1D25B2D3-2A0C-417D-97A4-EE590CC6E282}" destId="{538D936C-6AD0-49FF-BFAC-A9C51612C233}" srcOrd="1" destOrd="0" parTransId="{07B1AAC7-E9DB-41FC-81A3-DC9042E65ACD}" sibTransId="{48C97B7C-A016-4566-802A-CF57C26EE168}"/>
    <dgm:cxn modelId="{72EA4CBC-0195-419F-A306-A61E0E37BD6B}" srcId="{1D25B2D3-2A0C-417D-97A4-EE590CC6E282}" destId="{062E62CC-E0DE-4045-B1DF-F36D262F9682}" srcOrd="2" destOrd="0" parTransId="{43B15D86-0A6A-473F-BFDA-BB4C65CD068A}" sibTransId="{72E276C5-7637-448F-83B0-3E83885B0A6A}"/>
    <dgm:cxn modelId="{E8814A83-B8BA-4E5B-A288-CE4BAD24FD89}" srcId="{1D25B2D3-2A0C-417D-97A4-EE590CC6E282}" destId="{C01B325E-043B-45F7-AB2A-F7395C84BCCE}" srcOrd="0" destOrd="0" parTransId="{0E07430F-76D8-4070-BB92-81BB7014A200}" sibTransId="{CEE58CA1-3E88-4849-8F1A-3296463AC839}"/>
    <dgm:cxn modelId="{E583BC71-7138-4AB6-B24E-AFDD6FEF7346}" type="presOf" srcId="{A0E31849-ACEC-4720-8E16-C55A4F3DF088}" destId="{D047B286-7467-4FE3-8AEA-380412E49458}" srcOrd="0" destOrd="0" presId="urn:microsoft.com/office/officeart/2005/8/layout/process4"/>
    <dgm:cxn modelId="{5658A1A9-DF05-42AE-B44D-59F32696FEA3}" type="presOf" srcId="{538D936C-6AD0-49FF-BFAC-A9C51612C233}" destId="{7D7E80D5-DEF7-4E1F-9473-7AD8610B766F}" srcOrd="0" destOrd="0" presId="urn:microsoft.com/office/officeart/2005/8/layout/process4"/>
    <dgm:cxn modelId="{5EEB1739-B7D1-46BA-B9F2-EC62F03B788C}" srcId="{1D25B2D3-2A0C-417D-97A4-EE590CC6E282}" destId="{523DD06C-0EB9-4C68-92C9-D655C5F35E19}" srcOrd="6" destOrd="0" parTransId="{3F7CE02F-9761-481E-B847-28C206FDD131}" sibTransId="{AB57633D-4632-4E6C-82E8-F3B47767D75E}"/>
    <dgm:cxn modelId="{3B234DD6-6450-4983-BEE9-94F77F443299}" srcId="{1D25B2D3-2A0C-417D-97A4-EE590CC6E282}" destId="{4EBAA7AF-9B59-412F-AF86-6789E0B7B1B8}" srcOrd="3" destOrd="0" parTransId="{D69DA11C-CC1E-4DE1-B1F5-F806BD645144}" sibTransId="{AC0DB466-6A6A-4E04-B6FD-E00772EF0CEA}"/>
    <dgm:cxn modelId="{6C247451-D0CA-4306-B2B2-630624C4767E}" type="presOf" srcId="{C01B325E-043B-45F7-AB2A-F7395C84BCCE}" destId="{38FB3E30-1562-48F5-995D-30ADEA9F3C49}" srcOrd="0" destOrd="0" presId="urn:microsoft.com/office/officeart/2005/8/layout/process4"/>
    <dgm:cxn modelId="{A634E161-6AE7-462E-9D2D-8D7932534361}" srcId="{1D25B2D3-2A0C-417D-97A4-EE590CC6E282}" destId="{7F98D69E-F1D0-45FB-A2C9-1437CFA27669}" srcOrd="4" destOrd="0" parTransId="{E84A017D-1F18-458F-A0B7-316D79A2829A}" sibTransId="{85D3CE07-BF9C-4747-AC07-A11A315CE897}"/>
    <dgm:cxn modelId="{180F3F55-110F-43F6-B4A8-77051398EE0D}" type="presOf" srcId="{523DD06C-0EB9-4C68-92C9-D655C5F35E19}" destId="{6162B936-60EB-4A86-BB6C-8D1D33CED32B}" srcOrd="0" destOrd="0" presId="urn:microsoft.com/office/officeart/2005/8/layout/process4"/>
    <dgm:cxn modelId="{25E85035-0390-4438-8DAA-BFBEB614EF76}" type="presParOf" srcId="{08740465-0FEF-4BDF-8FB5-192E986FE0D5}" destId="{D8DE6188-8522-4D98-BEA9-CC6A68C04846}" srcOrd="0" destOrd="0" presId="urn:microsoft.com/office/officeart/2005/8/layout/process4"/>
    <dgm:cxn modelId="{CB0B1A67-6827-4450-92E1-66F7EDAFE401}" type="presParOf" srcId="{D8DE6188-8522-4D98-BEA9-CC6A68C04846}" destId="{6162B936-60EB-4A86-BB6C-8D1D33CED32B}" srcOrd="0" destOrd="0" presId="urn:microsoft.com/office/officeart/2005/8/layout/process4"/>
    <dgm:cxn modelId="{FF5CE536-66C8-4685-BCAF-B6AD12C5363D}" type="presParOf" srcId="{08740465-0FEF-4BDF-8FB5-192E986FE0D5}" destId="{2995FA43-E505-449E-9211-031F3F74531B}" srcOrd="1" destOrd="0" presId="urn:microsoft.com/office/officeart/2005/8/layout/process4"/>
    <dgm:cxn modelId="{6427EC00-236F-4944-AB1B-3481D616EA53}" type="presParOf" srcId="{08740465-0FEF-4BDF-8FB5-192E986FE0D5}" destId="{67DAF07B-71DE-4E77-874C-C502BD069CC5}" srcOrd="2" destOrd="0" presId="urn:microsoft.com/office/officeart/2005/8/layout/process4"/>
    <dgm:cxn modelId="{9DBB3D5E-E6A3-4029-9FB9-276BCB82BB98}" type="presParOf" srcId="{67DAF07B-71DE-4E77-874C-C502BD069CC5}" destId="{D047B286-7467-4FE3-8AEA-380412E49458}" srcOrd="0" destOrd="0" presId="urn:microsoft.com/office/officeart/2005/8/layout/process4"/>
    <dgm:cxn modelId="{35A68EF5-49F7-44A8-B54A-30B477A80473}" type="presParOf" srcId="{08740465-0FEF-4BDF-8FB5-192E986FE0D5}" destId="{4046BCFC-F1E2-425F-93E0-C0392A7EC872}" srcOrd="3" destOrd="0" presId="urn:microsoft.com/office/officeart/2005/8/layout/process4"/>
    <dgm:cxn modelId="{3C8460EF-405A-48C6-8962-0600128F64F7}" type="presParOf" srcId="{08740465-0FEF-4BDF-8FB5-192E986FE0D5}" destId="{E00AD132-EA33-4416-8A9F-CF2B4BEE1E52}" srcOrd="4" destOrd="0" presId="urn:microsoft.com/office/officeart/2005/8/layout/process4"/>
    <dgm:cxn modelId="{F94EA09D-3600-4859-847E-0861175C56A3}" type="presParOf" srcId="{E00AD132-EA33-4416-8A9F-CF2B4BEE1E52}" destId="{D3F5DAF7-75C6-4C2C-8AAB-6BF2B585255A}" srcOrd="0" destOrd="0" presId="urn:microsoft.com/office/officeart/2005/8/layout/process4"/>
    <dgm:cxn modelId="{12247C5D-E4A2-4E97-866E-201D384219B9}" type="presParOf" srcId="{08740465-0FEF-4BDF-8FB5-192E986FE0D5}" destId="{4A6C325E-3A7C-449C-A0B6-34882C4854DB}" srcOrd="5" destOrd="0" presId="urn:microsoft.com/office/officeart/2005/8/layout/process4"/>
    <dgm:cxn modelId="{69348373-A097-4A15-8DAA-9243B77B4E2E}" type="presParOf" srcId="{08740465-0FEF-4BDF-8FB5-192E986FE0D5}" destId="{4914646B-F0EC-468F-8D38-8CEF9D54047D}" srcOrd="6" destOrd="0" presId="urn:microsoft.com/office/officeart/2005/8/layout/process4"/>
    <dgm:cxn modelId="{6019E470-860A-4DBD-9F14-8F59C087746E}" type="presParOf" srcId="{4914646B-F0EC-468F-8D38-8CEF9D54047D}" destId="{81371AF2-E584-47EB-AA96-507E4FF2480C}" srcOrd="0" destOrd="0" presId="urn:microsoft.com/office/officeart/2005/8/layout/process4"/>
    <dgm:cxn modelId="{AEB1F408-48A5-4B9A-9AE0-A54C3EE2E789}" type="presParOf" srcId="{08740465-0FEF-4BDF-8FB5-192E986FE0D5}" destId="{236DFE5E-A6F4-42F0-A616-90ACAED3D362}" srcOrd="7" destOrd="0" presId="urn:microsoft.com/office/officeart/2005/8/layout/process4"/>
    <dgm:cxn modelId="{4E23A785-1CAF-46FC-BC36-43BA99239ED7}" type="presParOf" srcId="{08740465-0FEF-4BDF-8FB5-192E986FE0D5}" destId="{E56CCAF4-3A4C-46FE-90C8-B2E1A1A12BBA}" srcOrd="8" destOrd="0" presId="urn:microsoft.com/office/officeart/2005/8/layout/process4"/>
    <dgm:cxn modelId="{155702C9-A6F9-47A5-9EF7-CE8B981E0EF3}" type="presParOf" srcId="{E56CCAF4-3A4C-46FE-90C8-B2E1A1A12BBA}" destId="{3684E827-9385-4870-A4F8-B1BF1EDCE1BF}" srcOrd="0" destOrd="0" presId="urn:microsoft.com/office/officeart/2005/8/layout/process4"/>
    <dgm:cxn modelId="{61E418DA-CB4C-4D29-AFE8-E6E8AC9343B8}" type="presParOf" srcId="{08740465-0FEF-4BDF-8FB5-192E986FE0D5}" destId="{1B033A7D-CC76-487E-9AF9-E3B786F9840C}" srcOrd="9" destOrd="0" presId="urn:microsoft.com/office/officeart/2005/8/layout/process4"/>
    <dgm:cxn modelId="{C27F0603-2C45-42D3-88A3-037A3C39C378}" type="presParOf" srcId="{08740465-0FEF-4BDF-8FB5-192E986FE0D5}" destId="{FA175D14-A16E-4AEC-984B-69F48FBECF05}" srcOrd="10" destOrd="0" presId="urn:microsoft.com/office/officeart/2005/8/layout/process4"/>
    <dgm:cxn modelId="{1976416F-70F0-4311-972C-0CD8FFA536FA}" type="presParOf" srcId="{FA175D14-A16E-4AEC-984B-69F48FBECF05}" destId="{7D7E80D5-DEF7-4E1F-9473-7AD8610B766F}" srcOrd="0" destOrd="0" presId="urn:microsoft.com/office/officeart/2005/8/layout/process4"/>
    <dgm:cxn modelId="{A2B34431-AB7C-4682-8618-00AE8F2CFF60}" type="presParOf" srcId="{08740465-0FEF-4BDF-8FB5-192E986FE0D5}" destId="{93BDBEC2-709A-4527-B459-B8CD800E5C4B}" srcOrd="11" destOrd="0" presId="urn:microsoft.com/office/officeart/2005/8/layout/process4"/>
    <dgm:cxn modelId="{58AB33E0-AEB9-4654-A53D-EC55CC9DFE79}" type="presParOf" srcId="{08740465-0FEF-4BDF-8FB5-192E986FE0D5}" destId="{B49A4A75-D65D-47D7-9436-4E88E005283A}" srcOrd="12" destOrd="0" presId="urn:microsoft.com/office/officeart/2005/8/layout/process4"/>
    <dgm:cxn modelId="{280A9A8B-D88E-498D-8109-0CF61D31F930}" type="presParOf" srcId="{B49A4A75-D65D-47D7-9436-4E88E005283A}" destId="{38FB3E30-1562-48F5-995D-30ADEA9F3C49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62B936-60EB-4A86-BB6C-8D1D33CED32B}">
      <dsp:nvSpPr>
        <dsp:cNvPr id="0" name=""/>
        <dsp:cNvSpPr/>
      </dsp:nvSpPr>
      <dsp:spPr>
        <a:xfrm>
          <a:off x="0" y="5210624"/>
          <a:ext cx="1836419" cy="5697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itchFamily="65" charset="-120"/>
              <a:ea typeface="標楷體" pitchFamily="65" charset="-120"/>
            </a:rPr>
            <a:t>結束</a:t>
          </a:r>
        </a:p>
      </dsp:txBody>
      <dsp:txXfrm>
        <a:off x="0" y="5210624"/>
        <a:ext cx="1836419" cy="569744"/>
      </dsp:txXfrm>
    </dsp:sp>
    <dsp:sp modelId="{D047B286-7467-4FE3-8AEA-380412E49458}">
      <dsp:nvSpPr>
        <dsp:cNvPr id="0" name=""/>
        <dsp:cNvSpPr/>
      </dsp:nvSpPr>
      <dsp:spPr>
        <a:xfrm rot="10800000">
          <a:off x="0" y="4342903"/>
          <a:ext cx="1836419" cy="876267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itchFamily="65" charset="-120"/>
              <a:ea typeface="標楷體" pitchFamily="65" charset="-120"/>
            </a:rPr>
            <a:t>成果呈報</a:t>
          </a:r>
        </a:p>
      </dsp:txBody>
      <dsp:txXfrm rot="10800000">
        <a:off x="0" y="4342903"/>
        <a:ext cx="1836419" cy="569372"/>
      </dsp:txXfrm>
    </dsp:sp>
    <dsp:sp modelId="{D3F5DAF7-75C6-4C2C-8AAB-6BF2B585255A}">
      <dsp:nvSpPr>
        <dsp:cNvPr id="0" name=""/>
        <dsp:cNvSpPr/>
      </dsp:nvSpPr>
      <dsp:spPr>
        <a:xfrm rot="10800000">
          <a:off x="0" y="3475182"/>
          <a:ext cx="1836419" cy="876267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itchFamily="65" charset="-120"/>
              <a:ea typeface="標楷體" pitchFamily="65" charset="-120"/>
            </a:rPr>
            <a:t>改善確認</a:t>
          </a:r>
        </a:p>
      </dsp:txBody>
      <dsp:txXfrm rot="10800000">
        <a:off x="0" y="3475182"/>
        <a:ext cx="1836419" cy="569372"/>
      </dsp:txXfrm>
    </dsp:sp>
    <dsp:sp modelId="{81371AF2-E584-47EB-AA96-507E4FF2480C}">
      <dsp:nvSpPr>
        <dsp:cNvPr id="0" name=""/>
        <dsp:cNvSpPr/>
      </dsp:nvSpPr>
      <dsp:spPr>
        <a:xfrm rot="10800000">
          <a:off x="0" y="2607460"/>
          <a:ext cx="1836419" cy="876267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itchFamily="65" charset="-120"/>
              <a:ea typeface="標楷體" pitchFamily="65" charset="-120"/>
            </a:rPr>
            <a:t>成果檢討</a:t>
          </a:r>
        </a:p>
      </dsp:txBody>
      <dsp:txXfrm rot="10800000">
        <a:off x="0" y="2607460"/>
        <a:ext cx="1836419" cy="569372"/>
      </dsp:txXfrm>
    </dsp:sp>
    <dsp:sp modelId="{3684E827-9385-4870-A4F8-B1BF1EDCE1BF}">
      <dsp:nvSpPr>
        <dsp:cNvPr id="0" name=""/>
        <dsp:cNvSpPr/>
      </dsp:nvSpPr>
      <dsp:spPr>
        <a:xfrm rot="10800000">
          <a:off x="0" y="1739739"/>
          <a:ext cx="1836419" cy="876267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itchFamily="65" charset="-120"/>
              <a:ea typeface="標楷體" pitchFamily="65" charset="-120"/>
            </a:rPr>
            <a:t>書面審查與現場檢查</a:t>
          </a:r>
        </a:p>
      </dsp:txBody>
      <dsp:txXfrm rot="10800000">
        <a:off x="0" y="1739739"/>
        <a:ext cx="1836419" cy="569372"/>
      </dsp:txXfrm>
    </dsp:sp>
    <dsp:sp modelId="{7D7E80D5-DEF7-4E1F-9473-7AD8610B766F}">
      <dsp:nvSpPr>
        <dsp:cNvPr id="0" name=""/>
        <dsp:cNvSpPr/>
      </dsp:nvSpPr>
      <dsp:spPr>
        <a:xfrm rot="10800000">
          <a:off x="0" y="872018"/>
          <a:ext cx="1836419" cy="876267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itchFamily="65" charset="-120"/>
              <a:ea typeface="標楷體" pitchFamily="65" charset="-120"/>
            </a:rPr>
            <a:t>受稽核單位報告</a:t>
          </a:r>
          <a:r>
            <a:rPr lang="en-US" altLang="zh-TW" sz="1400" kern="1200">
              <a:latin typeface="標楷體" pitchFamily="65" charset="-120"/>
              <a:ea typeface="標楷體" pitchFamily="65" charset="-120"/>
            </a:rPr>
            <a:t>(</a:t>
          </a:r>
          <a:r>
            <a:rPr lang="zh-TW" altLang="en-US" sz="1400" kern="1200">
              <a:latin typeface="標楷體" pitchFamily="65" charset="-120"/>
              <a:ea typeface="標楷體" pitchFamily="65" charset="-120"/>
            </a:rPr>
            <a:t>含督導、監造與承商</a:t>
          </a:r>
          <a:r>
            <a:rPr lang="en-US" altLang="zh-TW" sz="1400" kern="1200">
              <a:latin typeface="標楷體" pitchFamily="65" charset="-120"/>
              <a:ea typeface="標楷體" pitchFamily="65" charset="-120"/>
            </a:rPr>
            <a:t>)</a:t>
          </a:r>
          <a:endParaRPr lang="zh-TW" altLang="en-US" sz="1400" kern="1200">
            <a:latin typeface="標楷體" pitchFamily="65" charset="-120"/>
            <a:ea typeface="標楷體" pitchFamily="65" charset="-120"/>
          </a:endParaRPr>
        </a:p>
      </dsp:txBody>
      <dsp:txXfrm rot="10800000">
        <a:off x="0" y="872018"/>
        <a:ext cx="1836419" cy="569372"/>
      </dsp:txXfrm>
    </dsp:sp>
    <dsp:sp modelId="{38FB3E30-1562-48F5-995D-30ADEA9F3C49}">
      <dsp:nvSpPr>
        <dsp:cNvPr id="0" name=""/>
        <dsp:cNvSpPr/>
      </dsp:nvSpPr>
      <dsp:spPr>
        <a:xfrm rot="10800000">
          <a:off x="422" y="0"/>
          <a:ext cx="1835997" cy="877354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itchFamily="65" charset="-120"/>
              <a:ea typeface="標楷體" pitchFamily="65" charset="-120"/>
            </a:rPr>
            <a:t>開始</a:t>
          </a:r>
        </a:p>
      </dsp:txBody>
      <dsp:txXfrm rot="10800000">
        <a:off x="422" y="0"/>
        <a:ext cx="1835997" cy="5700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225A-0F62-497F-8CD0-0C2C2F3E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WRB</cp:lastModifiedBy>
  <cp:revision>16</cp:revision>
  <cp:lastPrinted>2024-02-02T06:16:00Z</cp:lastPrinted>
  <dcterms:created xsi:type="dcterms:W3CDTF">2013-04-29T08:54:00Z</dcterms:created>
  <dcterms:modified xsi:type="dcterms:W3CDTF">2024-02-17T08:34:00Z</dcterms:modified>
</cp:coreProperties>
</file>