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BA" w:rsidRPr="008673E0" w:rsidRDefault="00CD452F" w:rsidP="000D0F0D">
      <w:pPr>
        <w:adjustRightInd w:val="0"/>
        <w:snapToGrid w:val="0"/>
        <w:spacing w:before="18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673E0">
        <w:rPr>
          <w:rFonts w:ascii="標楷體" w:eastAsia="標楷體" w:hAnsi="標楷體" w:hint="eastAsia"/>
          <w:sz w:val="36"/>
          <w:szCs w:val="36"/>
        </w:rPr>
        <w:t>高雄市政府</w:t>
      </w:r>
      <w:r w:rsidR="004A47A4" w:rsidRPr="008673E0">
        <w:rPr>
          <w:rFonts w:ascii="標楷體" w:eastAsia="標楷體" w:hAnsi="標楷體" w:hint="eastAsia"/>
          <w:sz w:val="36"/>
          <w:szCs w:val="36"/>
        </w:rPr>
        <w:t>水利局</w:t>
      </w:r>
      <w:r w:rsidR="009814AE" w:rsidRPr="008673E0">
        <w:rPr>
          <w:rFonts w:ascii="標楷體" w:eastAsia="標楷體" w:hAnsi="標楷體" w:hint="eastAsia"/>
          <w:sz w:val="36"/>
          <w:szCs w:val="36"/>
        </w:rPr>
        <w:t>11</w:t>
      </w:r>
      <w:r w:rsidR="00303B6B">
        <w:rPr>
          <w:rFonts w:ascii="標楷體" w:eastAsia="標楷體" w:hAnsi="標楷體" w:hint="eastAsia"/>
          <w:sz w:val="36"/>
          <w:szCs w:val="36"/>
        </w:rPr>
        <w:t>3</w:t>
      </w:r>
      <w:r w:rsidR="00751311" w:rsidRPr="008673E0">
        <w:rPr>
          <w:rFonts w:ascii="標楷體" w:eastAsia="標楷體" w:hAnsi="標楷體" w:hint="eastAsia"/>
          <w:sz w:val="36"/>
          <w:szCs w:val="36"/>
        </w:rPr>
        <w:t>年度</w:t>
      </w:r>
      <w:r w:rsidR="00C15765" w:rsidRPr="008673E0">
        <w:rPr>
          <w:rFonts w:ascii="標楷體" w:eastAsia="標楷體" w:hAnsi="標楷體" w:hint="eastAsia"/>
          <w:sz w:val="36"/>
          <w:szCs w:val="36"/>
        </w:rPr>
        <w:t>提升</w:t>
      </w:r>
      <w:r w:rsidRPr="008673E0">
        <w:rPr>
          <w:rFonts w:ascii="標楷體" w:eastAsia="標楷體" w:hAnsi="標楷體" w:hint="eastAsia"/>
          <w:sz w:val="36"/>
          <w:szCs w:val="36"/>
        </w:rPr>
        <w:t>服務</w:t>
      </w:r>
      <w:r w:rsidR="00464C1D" w:rsidRPr="008673E0">
        <w:rPr>
          <w:rFonts w:ascii="標楷體" w:eastAsia="標楷體" w:hAnsi="標楷體" w:hint="eastAsia"/>
          <w:sz w:val="36"/>
          <w:szCs w:val="36"/>
        </w:rPr>
        <w:t>實施</w:t>
      </w:r>
      <w:r w:rsidRPr="008673E0">
        <w:rPr>
          <w:rFonts w:ascii="標楷體" w:eastAsia="標楷體" w:hAnsi="標楷體" w:hint="eastAsia"/>
          <w:sz w:val="36"/>
          <w:szCs w:val="36"/>
        </w:rPr>
        <w:t>計畫</w:t>
      </w:r>
    </w:p>
    <w:bookmarkEnd w:id="0"/>
    <w:p w:rsidR="007D5977" w:rsidRPr="008673E0" w:rsidRDefault="007D5977" w:rsidP="00EE361E">
      <w:pPr>
        <w:adjustRightInd w:val="0"/>
        <w:snapToGrid w:val="0"/>
        <w:spacing w:line="540" w:lineRule="exact"/>
        <w:rPr>
          <w:rFonts w:eastAsia="標楷體"/>
          <w:bCs/>
          <w:sz w:val="32"/>
          <w:szCs w:val="32"/>
        </w:rPr>
      </w:pPr>
      <w:r w:rsidRPr="008673E0">
        <w:rPr>
          <w:rFonts w:eastAsia="標楷體" w:hAnsi="標楷體"/>
          <w:bCs/>
          <w:sz w:val="32"/>
          <w:szCs w:val="32"/>
        </w:rPr>
        <w:t>壹、計畫依據：</w:t>
      </w:r>
    </w:p>
    <w:p w:rsidR="007E5766" w:rsidRPr="008673E0" w:rsidRDefault="003C09BB" w:rsidP="008673E0">
      <w:pPr>
        <w:pStyle w:val="ae"/>
        <w:spacing w:line="540" w:lineRule="exact"/>
        <w:ind w:leftChars="236" w:left="566" w:firstLineChars="220" w:firstLine="704"/>
        <w:jc w:val="both"/>
        <w:rPr>
          <w:rFonts w:hAnsi="標楷體"/>
          <w:kern w:val="3"/>
          <w:szCs w:val="32"/>
        </w:rPr>
      </w:pPr>
      <w:r w:rsidRPr="008673E0">
        <w:rPr>
          <w:rFonts w:hAnsi="標楷體"/>
          <w:kern w:val="3"/>
          <w:szCs w:val="32"/>
        </w:rPr>
        <w:t>行政院「政府服務躍升方案」</w:t>
      </w:r>
      <w:r w:rsidR="00187BC3" w:rsidRPr="008673E0">
        <w:rPr>
          <w:kern w:val="3"/>
          <w:szCs w:val="32"/>
        </w:rPr>
        <w:t>及</w:t>
      </w:r>
      <w:r w:rsidR="00B934E0" w:rsidRPr="008673E0">
        <w:rPr>
          <w:rFonts w:hAnsi="標楷體"/>
          <w:kern w:val="3"/>
          <w:szCs w:val="32"/>
        </w:rPr>
        <w:t>「高雄市政府提升服務實施計畫」辦理。</w:t>
      </w:r>
    </w:p>
    <w:p w:rsidR="007D5977" w:rsidRPr="008673E0" w:rsidRDefault="007D5977" w:rsidP="00EE361E">
      <w:pPr>
        <w:adjustRightInd w:val="0"/>
        <w:snapToGrid w:val="0"/>
        <w:spacing w:line="540" w:lineRule="exact"/>
        <w:jc w:val="both"/>
        <w:rPr>
          <w:rFonts w:eastAsia="標楷體" w:hAnsi="標楷體"/>
          <w:sz w:val="32"/>
          <w:szCs w:val="32"/>
        </w:rPr>
      </w:pPr>
      <w:r w:rsidRPr="008673E0">
        <w:rPr>
          <w:rFonts w:eastAsia="標楷體" w:hAnsi="標楷體"/>
          <w:sz w:val="32"/>
          <w:szCs w:val="32"/>
        </w:rPr>
        <w:t>貳、計畫目標</w:t>
      </w:r>
    </w:p>
    <w:p w:rsidR="007D5977" w:rsidRPr="008673E0" w:rsidRDefault="007D5977" w:rsidP="008673E0">
      <w:pPr>
        <w:adjustRightInd w:val="0"/>
        <w:snapToGrid w:val="0"/>
        <w:spacing w:line="540" w:lineRule="exact"/>
        <w:ind w:leftChars="234" w:left="562" w:firstLineChars="221" w:firstLine="707"/>
        <w:jc w:val="both"/>
        <w:rPr>
          <w:rFonts w:eastAsia="標楷體"/>
          <w:sz w:val="32"/>
          <w:szCs w:val="32"/>
        </w:rPr>
      </w:pPr>
      <w:r w:rsidRPr="008673E0">
        <w:rPr>
          <w:rFonts w:eastAsia="標楷體" w:hAnsi="標楷體"/>
          <w:sz w:val="32"/>
          <w:szCs w:val="32"/>
        </w:rPr>
        <w:t>為提升本局為民服務品質，持續深化服務績效，積極推動治水、利水、救災、應變準備及水土保持之核心政策，提升管理效率，達成簡政便民目標，使民眾享有專業及高效率之服務。</w:t>
      </w:r>
    </w:p>
    <w:p w:rsidR="007D5977" w:rsidRPr="008673E0" w:rsidRDefault="007D5977" w:rsidP="00EE361E">
      <w:pPr>
        <w:adjustRightInd w:val="0"/>
        <w:snapToGrid w:val="0"/>
        <w:spacing w:line="540" w:lineRule="exact"/>
        <w:jc w:val="both"/>
        <w:rPr>
          <w:rFonts w:eastAsia="標楷體"/>
          <w:sz w:val="32"/>
          <w:szCs w:val="32"/>
        </w:rPr>
      </w:pPr>
      <w:r w:rsidRPr="008673E0">
        <w:rPr>
          <w:rFonts w:eastAsia="標楷體" w:hAnsi="標楷體"/>
          <w:sz w:val="32"/>
          <w:szCs w:val="32"/>
        </w:rPr>
        <w:t>參、實施對象</w:t>
      </w:r>
    </w:p>
    <w:p w:rsidR="007D5977" w:rsidRPr="008673E0" w:rsidRDefault="007D5977" w:rsidP="008673E0">
      <w:pPr>
        <w:adjustRightInd w:val="0"/>
        <w:snapToGrid w:val="0"/>
        <w:spacing w:line="540" w:lineRule="exact"/>
        <w:ind w:firstLineChars="200" w:firstLine="640"/>
        <w:jc w:val="both"/>
        <w:rPr>
          <w:rFonts w:eastAsia="標楷體"/>
          <w:sz w:val="32"/>
          <w:szCs w:val="32"/>
        </w:rPr>
      </w:pPr>
      <w:r w:rsidRPr="008673E0">
        <w:rPr>
          <w:rFonts w:eastAsia="標楷體" w:hAnsi="標楷體"/>
          <w:sz w:val="32"/>
          <w:szCs w:val="32"/>
        </w:rPr>
        <w:t>本局各單位。</w:t>
      </w:r>
    </w:p>
    <w:p w:rsidR="006E0938" w:rsidRPr="008673E0" w:rsidRDefault="00B934E0" w:rsidP="00EE361E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 w:rsidRPr="008673E0">
        <w:rPr>
          <w:rFonts w:ascii="標楷體" w:eastAsia="標楷體" w:hAnsi="標楷體"/>
          <w:sz w:val="32"/>
          <w:szCs w:val="32"/>
        </w:rPr>
        <w:t>肆</w:t>
      </w:r>
      <w:r w:rsidRPr="008673E0">
        <w:rPr>
          <w:rFonts w:ascii="新細明體" w:hAnsi="新細明體" w:hint="eastAsia"/>
          <w:sz w:val="32"/>
          <w:szCs w:val="32"/>
        </w:rPr>
        <w:t>、</w:t>
      </w:r>
      <w:r w:rsidR="008C5768" w:rsidRPr="008673E0">
        <w:rPr>
          <w:rFonts w:ascii="標楷體" w:eastAsia="標楷體" w:hAnsi="標楷體" w:hint="eastAsia"/>
          <w:sz w:val="32"/>
          <w:szCs w:val="32"/>
        </w:rPr>
        <w:t>計畫內容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0"/>
        <w:gridCol w:w="2235"/>
        <w:gridCol w:w="2783"/>
        <w:gridCol w:w="2783"/>
      </w:tblGrid>
      <w:tr w:rsidR="008673E0" w:rsidRPr="008673E0" w:rsidTr="00231CAB">
        <w:trPr>
          <w:jc w:val="center"/>
        </w:trPr>
        <w:tc>
          <w:tcPr>
            <w:tcW w:w="4305" w:type="dxa"/>
            <w:gridSpan w:val="2"/>
            <w:shd w:val="clear" w:color="auto" w:fill="auto"/>
          </w:tcPr>
          <w:p w:rsidR="00D73703" w:rsidRPr="008673E0" w:rsidRDefault="00D73703" w:rsidP="00D73703">
            <w:pPr>
              <w:pStyle w:val="af3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執行要項</w:t>
            </w:r>
          </w:p>
        </w:tc>
        <w:tc>
          <w:tcPr>
            <w:tcW w:w="2783" w:type="dxa"/>
            <w:shd w:val="clear" w:color="auto" w:fill="auto"/>
          </w:tcPr>
          <w:p w:rsidR="00D73703" w:rsidRPr="008673E0" w:rsidRDefault="00D73703" w:rsidP="00D73703">
            <w:pPr>
              <w:pStyle w:val="af3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執行重點</w:t>
            </w:r>
          </w:p>
        </w:tc>
        <w:tc>
          <w:tcPr>
            <w:tcW w:w="2783" w:type="dxa"/>
          </w:tcPr>
          <w:p w:rsidR="00D73703" w:rsidRPr="008673E0" w:rsidRDefault="00D73703" w:rsidP="00D73703">
            <w:pPr>
              <w:pStyle w:val="af3"/>
              <w:spacing w:line="520" w:lineRule="exac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執行單位</w:t>
            </w:r>
          </w:p>
        </w:tc>
      </w:tr>
      <w:tr w:rsidR="008673E0" w:rsidRPr="008673E0" w:rsidTr="00231CAB">
        <w:trPr>
          <w:trHeight w:val="3027"/>
          <w:jc w:val="center"/>
        </w:trPr>
        <w:tc>
          <w:tcPr>
            <w:tcW w:w="2070" w:type="dxa"/>
            <w:shd w:val="clear" w:color="auto" w:fill="auto"/>
          </w:tcPr>
          <w:p w:rsidR="00D73703" w:rsidRPr="008673E0" w:rsidRDefault="00D73703" w:rsidP="00D73703">
            <w:pPr>
              <w:pStyle w:val="af1"/>
              <w:spacing w:after="0" w:line="52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訂定「提升服務計畫」</w:t>
            </w:r>
          </w:p>
          <w:p w:rsidR="00D73703" w:rsidRPr="008673E0" w:rsidRDefault="00D73703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D73703" w:rsidRPr="008673E0" w:rsidRDefault="00D73703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訂定機關年度提升服務計畫，具體規劃為民服務工作。</w:t>
            </w:r>
          </w:p>
        </w:tc>
        <w:tc>
          <w:tcPr>
            <w:tcW w:w="2783" w:type="dxa"/>
            <w:shd w:val="clear" w:color="auto" w:fill="auto"/>
          </w:tcPr>
          <w:p w:rsidR="00D73703" w:rsidRPr="008673E0" w:rsidRDefault="00D73703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依據「政府服務躍升方案」及「高雄市政府提升服務實施計畫」訂定本局執行計畫，並公布於機關網站。</w:t>
            </w:r>
          </w:p>
        </w:tc>
        <w:tc>
          <w:tcPr>
            <w:tcW w:w="2783" w:type="dxa"/>
          </w:tcPr>
          <w:p w:rsidR="00D73703" w:rsidRPr="008673E0" w:rsidRDefault="00F96306" w:rsidP="00D73703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 w:hint="eastAsia"/>
                <w:sz w:val="32"/>
                <w:szCs w:val="32"/>
              </w:rPr>
              <w:t>行政職安科</w:t>
            </w:r>
          </w:p>
        </w:tc>
      </w:tr>
      <w:tr w:rsidR="008673E0" w:rsidRPr="008673E0" w:rsidTr="00231CAB">
        <w:trPr>
          <w:trHeight w:val="10400"/>
          <w:jc w:val="center"/>
        </w:trPr>
        <w:tc>
          <w:tcPr>
            <w:tcW w:w="2070" w:type="dxa"/>
            <w:vMerge w:val="restart"/>
            <w:shd w:val="clear" w:color="auto" w:fill="auto"/>
          </w:tcPr>
          <w:p w:rsidR="003C09BB" w:rsidRPr="008673E0" w:rsidRDefault="003C09BB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一、完備基礎服務項目，注重服務特性差異化</w:t>
            </w:r>
          </w:p>
          <w:p w:rsidR="003C09BB" w:rsidRPr="008673E0" w:rsidRDefault="003C09BB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一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建立業務標準作業流程，維持服務措施處理一致性；確保資訊提供、問題回應或申辦案件處理的正確性，並適時檢討改進流程與作業方式。</w:t>
            </w: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3C09BB" w:rsidRPr="008673E0" w:rsidRDefault="003C09BB" w:rsidP="003F2595">
            <w:pPr>
              <w:numPr>
                <w:ilvl w:val="0"/>
                <w:numId w:val="1"/>
              </w:numPr>
              <w:suppressAutoHyphens w:val="0"/>
              <w:autoSpaceDN/>
              <w:spacing w:line="520" w:lineRule="exact"/>
              <w:ind w:left="357" w:hanging="357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依據人民申請案件及業務辦理經驗，修正既有之法規、作業規則及流程，</w:t>
            </w:r>
            <w:r w:rsidR="00F96306" w:rsidRPr="008673E0">
              <w:rPr>
                <w:rFonts w:eastAsia="標楷體"/>
                <w:sz w:val="32"/>
                <w:szCs w:val="32"/>
              </w:rPr>
              <w:t>將</w:t>
            </w:r>
            <w:r w:rsidRPr="008673E0">
              <w:rPr>
                <w:rFonts w:eastAsia="標楷體"/>
                <w:sz w:val="32"/>
                <w:szCs w:val="32"/>
              </w:rPr>
              <w:t>申請須知、申請表等公布於本局網站，使申請案件處理更為順利並確保於時限內完成。</w:t>
            </w:r>
          </w:p>
          <w:p w:rsidR="003C09BB" w:rsidRPr="008673E0" w:rsidRDefault="00F96306" w:rsidP="003F2595">
            <w:pPr>
              <w:numPr>
                <w:ilvl w:val="0"/>
                <w:numId w:val="1"/>
              </w:numPr>
              <w:suppressAutoHyphens w:val="0"/>
              <w:autoSpaceDN/>
              <w:spacing w:line="520" w:lineRule="exact"/>
              <w:ind w:left="357" w:hanging="357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要求</w:t>
            </w:r>
            <w:r w:rsidR="003C09BB" w:rsidRPr="008673E0">
              <w:rPr>
                <w:rFonts w:eastAsia="標楷體"/>
                <w:sz w:val="32"/>
                <w:szCs w:val="32"/>
              </w:rPr>
              <w:t>服務人員專業，熟悉服務流程及法規，以提供精準服務，對民眾申辦或電話諮詢案件，能正確、迅速一次完整告知，避免重複洽詢申辦。</w:t>
            </w:r>
          </w:p>
        </w:tc>
        <w:tc>
          <w:tcPr>
            <w:tcW w:w="2783" w:type="dxa"/>
          </w:tcPr>
          <w:p w:rsidR="00F96306" w:rsidRPr="008673E0" w:rsidRDefault="009C6458" w:rsidP="009C6458">
            <w:pPr>
              <w:pStyle w:val="af1"/>
              <w:spacing w:after="0" w:line="52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 w:hint="eastAsia"/>
                <w:bCs/>
                <w:sz w:val="32"/>
                <w:szCs w:val="32"/>
              </w:rPr>
              <w:t>各單位</w:t>
            </w:r>
          </w:p>
        </w:tc>
      </w:tr>
      <w:tr w:rsidR="008673E0" w:rsidRPr="008673E0" w:rsidTr="009D638E">
        <w:trPr>
          <w:trHeight w:val="786"/>
          <w:jc w:val="center"/>
        </w:trPr>
        <w:tc>
          <w:tcPr>
            <w:tcW w:w="2070" w:type="dxa"/>
            <w:vMerge/>
            <w:shd w:val="clear" w:color="auto" w:fill="auto"/>
          </w:tcPr>
          <w:p w:rsidR="00E935B7" w:rsidRPr="008673E0" w:rsidRDefault="00E935B7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E935B7" w:rsidRPr="008673E0" w:rsidRDefault="00E935B7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二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提供民眾易讀、易懂、易用的服務申辦資訊及進度查</w:t>
            </w:r>
            <w:r w:rsidRPr="008673E0">
              <w:rPr>
                <w:rFonts w:eastAsia="標楷體"/>
                <w:sz w:val="32"/>
                <w:szCs w:val="32"/>
              </w:rPr>
              <w:lastRenderedPageBreak/>
              <w:t>詢管道，提升服務流程透明度。</w:t>
            </w:r>
          </w:p>
          <w:p w:rsidR="00E935B7" w:rsidRPr="008673E0" w:rsidRDefault="00E935B7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E935B7" w:rsidRPr="008673E0" w:rsidRDefault="00E935B7" w:rsidP="00373D45">
            <w:pPr>
              <w:numPr>
                <w:ilvl w:val="0"/>
                <w:numId w:val="2"/>
              </w:numPr>
              <w:suppressAutoHyphens w:val="0"/>
              <w:autoSpaceDN/>
              <w:spacing w:line="520" w:lineRule="exact"/>
              <w:ind w:hanging="309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lastRenderedPageBreak/>
              <w:t>提供承辦單位電話，案件申請及處理情形查詢管道</w:t>
            </w:r>
            <w:r w:rsidRPr="008673E0">
              <w:rPr>
                <w:rFonts w:eastAsia="標楷體"/>
                <w:bCs/>
                <w:sz w:val="32"/>
                <w:szCs w:val="32"/>
              </w:rPr>
              <w:t>(</w:t>
            </w:r>
            <w:r w:rsidRPr="008673E0">
              <w:rPr>
                <w:rFonts w:eastAsia="標楷體"/>
                <w:bCs/>
                <w:sz w:val="32"/>
                <w:szCs w:val="32"/>
              </w:rPr>
              <w:t>含電話、網路、現場查詢</w:t>
            </w:r>
            <w:r w:rsidRPr="008673E0">
              <w:rPr>
                <w:rFonts w:eastAsia="標楷體"/>
                <w:bCs/>
                <w:sz w:val="32"/>
                <w:szCs w:val="32"/>
              </w:rPr>
              <w:lastRenderedPageBreak/>
              <w:t>等</w:t>
            </w:r>
            <w:r w:rsidRPr="008673E0">
              <w:rPr>
                <w:rFonts w:eastAsia="標楷體"/>
                <w:bCs/>
                <w:sz w:val="32"/>
                <w:szCs w:val="32"/>
              </w:rPr>
              <w:t>)</w:t>
            </w:r>
            <w:r w:rsidRPr="008673E0">
              <w:rPr>
                <w:rFonts w:eastAsia="標楷體"/>
                <w:bCs/>
                <w:sz w:val="32"/>
                <w:szCs w:val="32"/>
              </w:rPr>
              <w:t>。</w:t>
            </w:r>
          </w:p>
          <w:p w:rsidR="00E935B7" w:rsidRPr="008673E0" w:rsidRDefault="00E935B7" w:rsidP="009C6458">
            <w:pPr>
              <w:numPr>
                <w:ilvl w:val="0"/>
                <w:numId w:val="2"/>
              </w:num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已建置服務標準作業規範</w:t>
            </w:r>
            <w:r w:rsidRPr="008673E0">
              <w:rPr>
                <w:rFonts w:eastAsia="標楷體"/>
                <w:sz w:val="32"/>
                <w:szCs w:val="32"/>
              </w:rPr>
              <w:t>(sop</w:t>
            </w:r>
            <w:r w:rsidRPr="008673E0">
              <w:rPr>
                <w:rFonts w:eastAsia="標楷體"/>
                <w:sz w:val="32"/>
                <w:szCs w:val="32"/>
              </w:rPr>
              <w:t>）登載於本局網站，提供民眾申辦時參閱；並改版本局網頁以簡明、易讀易懂及易用之形式呈現，方便民眾查閱或運用。</w:t>
            </w:r>
          </w:p>
        </w:tc>
        <w:tc>
          <w:tcPr>
            <w:tcW w:w="2783" w:type="dxa"/>
          </w:tcPr>
          <w:p w:rsidR="00E935B7" w:rsidRPr="008673E0" w:rsidRDefault="009C6458" w:rsidP="009C6458">
            <w:pPr>
              <w:pStyle w:val="af1"/>
              <w:spacing w:after="0" w:line="52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 w:hint="eastAsia"/>
                <w:bCs/>
                <w:sz w:val="32"/>
                <w:szCs w:val="32"/>
              </w:rPr>
              <w:lastRenderedPageBreak/>
              <w:t>各單位</w:t>
            </w:r>
          </w:p>
        </w:tc>
      </w:tr>
      <w:tr w:rsidR="008673E0" w:rsidRPr="008673E0" w:rsidTr="00E76D68">
        <w:trPr>
          <w:trHeight w:val="6456"/>
          <w:jc w:val="center"/>
        </w:trPr>
        <w:tc>
          <w:tcPr>
            <w:tcW w:w="2070" w:type="dxa"/>
            <w:vMerge/>
            <w:shd w:val="clear" w:color="auto" w:fill="auto"/>
          </w:tcPr>
          <w:p w:rsidR="00503747" w:rsidRPr="008673E0" w:rsidRDefault="00503747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503747" w:rsidRPr="008673E0" w:rsidRDefault="00503747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三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注重服務人員的禮貌態度，提高民眾臨櫃洽公或網站使用的便利性，建置合宜的服務環境。</w:t>
            </w:r>
          </w:p>
          <w:p w:rsidR="00503747" w:rsidRPr="008673E0" w:rsidRDefault="00503747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503747" w:rsidRPr="008673E0" w:rsidRDefault="00503747" w:rsidP="003F2595">
            <w:pPr>
              <w:numPr>
                <w:ilvl w:val="0"/>
                <w:numId w:val="3"/>
              </w:num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每月</w:t>
            </w:r>
            <w:r w:rsidR="000666AE" w:rsidRPr="008673E0">
              <w:rPr>
                <w:rFonts w:eastAsia="標楷體"/>
                <w:bCs/>
                <w:sz w:val="32"/>
                <w:szCs w:val="32"/>
              </w:rPr>
              <w:t>宣導以</w:t>
            </w:r>
            <w:r w:rsidRPr="008673E0">
              <w:rPr>
                <w:rFonts w:eastAsia="標楷體"/>
                <w:bCs/>
                <w:sz w:val="32"/>
                <w:szCs w:val="32"/>
              </w:rPr>
              <w:t>加強員工禮貌、</w:t>
            </w:r>
            <w:r w:rsidRPr="008673E0">
              <w:rPr>
                <w:rFonts w:eastAsia="標楷體"/>
                <w:sz w:val="32"/>
                <w:szCs w:val="32"/>
              </w:rPr>
              <w:t>友善態度，及臨櫃、電話服務禮貌</w:t>
            </w:r>
            <w:r w:rsidR="00EE4A80" w:rsidRPr="008673E0">
              <w:rPr>
                <w:rFonts w:ascii="新細明體" w:hAnsi="新細明體" w:hint="eastAsia"/>
                <w:sz w:val="32"/>
                <w:szCs w:val="32"/>
              </w:rPr>
              <w:t>，</w:t>
            </w:r>
            <w:r w:rsidR="00EE4A80" w:rsidRPr="008673E0">
              <w:rPr>
                <w:rFonts w:eastAsia="標楷體"/>
                <w:sz w:val="32"/>
                <w:szCs w:val="32"/>
              </w:rPr>
              <w:t>並製訂本局電話禮貌實施計畫</w:t>
            </w:r>
            <w:r w:rsidRPr="008673E0">
              <w:rPr>
                <w:rFonts w:eastAsia="標楷體"/>
                <w:sz w:val="32"/>
                <w:szCs w:val="32"/>
              </w:rPr>
              <w:t>據以改善。</w:t>
            </w:r>
          </w:p>
          <w:p w:rsidR="00503747" w:rsidRPr="008673E0" w:rsidRDefault="00503747" w:rsidP="003F2595">
            <w:pPr>
              <w:numPr>
                <w:ilvl w:val="0"/>
                <w:numId w:val="3"/>
              </w:num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各科申辦動線規劃妥適，符合民眾使用習慣。</w:t>
            </w:r>
            <w:r w:rsidRPr="008673E0">
              <w:rPr>
                <w:rFonts w:eastAsia="標楷體"/>
                <w:bCs/>
                <w:sz w:val="32"/>
                <w:szCs w:val="32"/>
              </w:rPr>
              <w:t>並於現場主動招呼民眾，</w:t>
            </w:r>
            <w:r w:rsidR="004107AC" w:rsidRPr="008673E0">
              <w:rPr>
                <w:rFonts w:eastAsia="標楷體"/>
                <w:bCs/>
                <w:sz w:val="32"/>
                <w:szCs w:val="32"/>
              </w:rPr>
              <w:t>引導至正確櫃臺或場所並</w:t>
            </w:r>
            <w:r w:rsidRPr="008673E0">
              <w:rPr>
                <w:rFonts w:eastAsia="標楷體"/>
                <w:bCs/>
                <w:sz w:val="32"/>
                <w:szCs w:val="32"/>
              </w:rPr>
              <w:t>協助檢查攜帶證</w:t>
            </w:r>
            <w:r w:rsidRPr="008673E0">
              <w:rPr>
                <w:rFonts w:eastAsia="標楷體"/>
                <w:bCs/>
                <w:sz w:val="32"/>
                <w:szCs w:val="32"/>
              </w:rPr>
              <w:lastRenderedPageBreak/>
              <w:t>件是否齊備或告知標準程序。</w:t>
            </w:r>
          </w:p>
          <w:p w:rsidR="00503747" w:rsidRPr="008673E0" w:rsidRDefault="00503747" w:rsidP="003F2595">
            <w:pPr>
              <w:numPr>
                <w:ilvl w:val="0"/>
                <w:numId w:val="3"/>
              </w:num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建置雙語標示服務</w:t>
            </w:r>
            <w:r w:rsidR="00E76D68" w:rsidRPr="008673E0">
              <w:rPr>
                <w:rFonts w:ascii="新細明體" w:hAnsi="新細明體" w:hint="eastAsia"/>
                <w:sz w:val="32"/>
                <w:szCs w:val="32"/>
              </w:rPr>
              <w:t>，</w:t>
            </w:r>
            <w:r w:rsidRPr="008673E0">
              <w:rPr>
                <w:rFonts w:eastAsia="標楷體"/>
                <w:sz w:val="32"/>
                <w:szCs w:val="32"/>
              </w:rPr>
              <w:t>進行環境美綠化</w:t>
            </w:r>
            <w:r w:rsidR="00E76D68" w:rsidRPr="008673E0">
              <w:rPr>
                <w:rFonts w:eastAsia="標楷體"/>
                <w:sz w:val="32"/>
                <w:szCs w:val="32"/>
              </w:rPr>
              <w:t>以</w:t>
            </w:r>
            <w:r w:rsidRPr="008673E0">
              <w:rPr>
                <w:rFonts w:eastAsia="標楷體"/>
                <w:sz w:val="32"/>
                <w:szCs w:val="32"/>
              </w:rPr>
              <w:t>提供舒適、明亮、整潔、具特色的洽公場所，符合民眾需求。</w:t>
            </w:r>
          </w:p>
          <w:p w:rsidR="00503747" w:rsidRPr="008673E0" w:rsidRDefault="00503747" w:rsidP="003F2595">
            <w:pPr>
              <w:numPr>
                <w:ilvl w:val="0"/>
                <w:numId w:val="3"/>
              </w:numPr>
              <w:suppressAutoHyphens w:val="0"/>
              <w:autoSpaceDN/>
              <w:spacing w:line="520" w:lineRule="exact"/>
              <w:ind w:left="318" w:hanging="256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本局網頁以</w:t>
            </w:r>
            <w:r w:rsidR="00E76D68" w:rsidRPr="008673E0">
              <w:rPr>
                <w:rFonts w:ascii="新細明體" w:hAnsi="新細明體" w:hint="eastAsia"/>
                <w:sz w:val="32"/>
                <w:szCs w:val="32"/>
              </w:rPr>
              <w:t>「</w:t>
            </w:r>
            <w:r w:rsidRPr="008673E0">
              <w:rPr>
                <w:rFonts w:eastAsia="標楷體"/>
                <w:sz w:val="32"/>
                <w:szCs w:val="32"/>
              </w:rPr>
              <w:t>使用者導向</w:t>
            </w:r>
            <w:r w:rsidR="00E76D68" w:rsidRPr="008673E0">
              <w:rPr>
                <w:rFonts w:ascii="新細明體" w:hAnsi="新細明體" w:hint="eastAsia"/>
                <w:sz w:val="32"/>
                <w:szCs w:val="32"/>
              </w:rPr>
              <w:t>」</w:t>
            </w:r>
            <w:r w:rsidRPr="008673E0">
              <w:rPr>
                <w:rFonts w:eastAsia="標楷體"/>
                <w:sz w:val="32"/>
                <w:szCs w:val="32"/>
              </w:rPr>
              <w:t>設計</w:t>
            </w: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版面配置方便瀏覽、查詢資料及使用網站服務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並通過無障礙網站標章認證。</w:t>
            </w:r>
          </w:p>
          <w:p w:rsidR="00503747" w:rsidRPr="008673E0" w:rsidRDefault="00503747" w:rsidP="003F2595">
            <w:pPr>
              <w:numPr>
                <w:ilvl w:val="0"/>
                <w:numId w:val="3"/>
              </w:numPr>
              <w:suppressAutoHyphens w:val="0"/>
              <w:autoSpaceDN/>
              <w:spacing w:line="520" w:lineRule="exact"/>
              <w:ind w:left="318" w:hanging="256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網站定期維護以確保網站內容的正確性及有效連結。</w:t>
            </w:r>
          </w:p>
          <w:p w:rsidR="00503747" w:rsidRPr="008673E0" w:rsidRDefault="00503747" w:rsidP="003F2595">
            <w:pPr>
              <w:numPr>
                <w:ilvl w:val="0"/>
                <w:numId w:val="3"/>
              </w:numPr>
              <w:suppressAutoHyphens w:val="0"/>
              <w:autoSpaceDN/>
              <w:spacing w:line="520" w:lineRule="exact"/>
              <w:ind w:left="458" w:hanging="458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提供免費上網服務。</w:t>
            </w:r>
          </w:p>
        </w:tc>
        <w:tc>
          <w:tcPr>
            <w:tcW w:w="2783" w:type="dxa"/>
          </w:tcPr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各單位</w:t>
            </w: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</w:p>
          <w:p w:rsidR="000666AE" w:rsidRPr="008673E0" w:rsidRDefault="000666AE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</w:p>
          <w:p w:rsidR="00503747" w:rsidRPr="008673E0" w:rsidRDefault="00503747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503747" w:rsidRPr="008673E0" w:rsidRDefault="00503747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各單位</w:t>
            </w: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 w:hint="eastAsia"/>
                <w:bCs/>
                <w:sz w:val="32"/>
                <w:szCs w:val="32"/>
              </w:rPr>
              <w:t>秘書室</w:t>
            </w: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 w:hint="eastAsia"/>
                <w:bCs/>
                <w:sz w:val="32"/>
                <w:szCs w:val="32"/>
              </w:rPr>
              <w:t>秘書室</w:t>
            </w: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 w:hint="eastAsia"/>
                <w:bCs/>
                <w:sz w:val="32"/>
                <w:szCs w:val="32"/>
              </w:rPr>
              <w:t>秘書室</w:t>
            </w: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</w:p>
          <w:p w:rsidR="003C09BB" w:rsidRPr="008673E0" w:rsidRDefault="003C09BB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 w:hint="eastAsia"/>
                <w:bCs/>
                <w:sz w:val="32"/>
                <w:szCs w:val="32"/>
              </w:rPr>
              <w:t>秘書室</w:t>
            </w: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/>
            <w:shd w:val="clear" w:color="auto" w:fill="auto"/>
          </w:tcPr>
          <w:p w:rsidR="00D73703" w:rsidRPr="008673E0" w:rsidRDefault="00D73703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D73703" w:rsidRPr="008673E0" w:rsidRDefault="00D73703" w:rsidP="009C6458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四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因應業務屬性及服務特性差異，</w:t>
            </w:r>
            <w:r w:rsidRPr="008673E0">
              <w:rPr>
                <w:rFonts w:eastAsia="標楷體"/>
                <w:sz w:val="32"/>
                <w:szCs w:val="32"/>
              </w:rPr>
              <w:lastRenderedPageBreak/>
              <w:t>汲取創新趨勢，投入品質改善，發展優質服務。</w:t>
            </w:r>
          </w:p>
        </w:tc>
        <w:tc>
          <w:tcPr>
            <w:tcW w:w="2783" w:type="dxa"/>
            <w:shd w:val="clear" w:color="auto" w:fill="auto"/>
          </w:tcPr>
          <w:p w:rsidR="00D73703" w:rsidRPr="008673E0" w:rsidRDefault="00D73703" w:rsidP="00E87B1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  <w:lang w:eastAsia="zh-HK"/>
              </w:rPr>
              <w:lastRenderedPageBreak/>
              <w:t>透過實地參訪觀摩</w:t>
            </w:r>
            <w:r w:rsidRPr="008673E0">
              <w:rPr>
                <w:rFonts w:eastAsia="標楷體"/>
                <w:bCs/>
                <w:sz w:val="32"/>
                <w:szCs w:val="32"/>
              </w:rPr>
              <w:t>參考其他縣市水利</w:t>
            </w:r>
            <w:r w:rsidR="00E87B13" w:rsidRPr="008673E0">
              <w:rPr>
                <w:rFonts w:eastAsia="標楷體"/>
                <w:bCs/>
                <w:sz w:val="32"/>
                <w:szCs w:val="32"/>
              </w:rPr>
              <w:t>業務</w:t>
            </w:r>
            <w:r w:rsidRPr="008673E0">
              <w:rPr>
                <w:rFonts w:eastAsia="標楷體"/>
                <w:bCs/>
                <w:sz w:val="32"/>
                <w:szCs w:val="32"/>
                <w:lang w:eastAsia="zh-HK"/>
              </w:rPr>
              <w:t>作法。</w:t>
            </w:r>
          </w:p>
        </w:tc>
        <w:tc>
          <w:tcPr>
            <w:tcW w:w="2783" w:type="dxa"/>
          </w:tcPr>
          <w:p w:rsidR="00E87B13" w:rsidRPr="008673E0" w:rsidRDefault="00E87B13" w:rsidP="00464C1D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 w:hint="eastAsia"/>
                <w:sz w:val="32"/>
                <w:szCs w:val="32"/>
              </w:rPr>
              <w:t>污水一科</w:t>
            </w:r>
          </w:p>
          <w:p w:rsidR="00781921" w:rsidRPr="008673E0" w:rsidRDefault="00464C1D" w:rsidP="00464C1D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水利養護</w:t>
            </w:r>
            <w:r w:rsidR="00503747" w:rsidRPr="008673E0">
              <w:rPr>
                <w:rFonts w:eastAsia="標楷體"/>
                <w:sz w:val="32"/>
                <w:szCs w:val="32"/>
              </w:rPr>
              <w:t>科</w:t>
            </w: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 w:val="restart"/>
            <w:shd w:val="clear" w:color="auto" w:fill="auto"/>
          </w:tcPr>
          <w:p w:rsidR="002D08DA" w:rsidRPr="008673E0" w:rsidRDefault="002D08DA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二、重視全程意見回饋及參與，力求服務切合民眾需求</w:t>
            </w:r>
          </w:p>
          <w:p w:rsidR="002D08DA" w:rsidRPr="008673E0" w:rsidRDefault="002D08DA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2D08DA" w:rsidRPr="008673E0" w:rsidRDefault="002D08DA" w:rsidP="00D73703">
            <w:pPr>
              <w:pStyle w:val="af1"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一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納入民眾參與服務設計或邀請民間協力合作，提供符合民眾需求的服務。</w:t>
            </w:r>
          </w:p>
          <w:p w:rsidR="002D08DA" w:rsidRPr="008673E0" w:rsidRDefault="002D08DA" w:rsidP="00D73703">
            <w:pPr>
              <w:pStyle w:val="af1"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2D08DA" w:rsidRPr="008673E0" w:rsidRDefault="002D08DA" w:rsidP="003F2595">
            <w:pPr>
              <w:numPr>
                <w:ilvl w:val="0"/>
                <w:numId w:val="4"/>
              </w:num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建置民眾建言管道</w:t>
            </w: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例如：</w:t>
            </w:r>
            <w:r w:rsidRPr="008673E0">
              <w:rPr>
                <w:rFonts w:eastAsia="標楷體"/>
                <w:sz w:val="32"/>
                <w:szCs w:val="32"/>
              </w:rPr>
              <w:t>1999</w:t>
            </w:r>
            <w:r w:rsidRPr="008673E0">
              <w:rPr>
                <w:rFonts w:eastAsia="標楷體"/>
                <w:sz w:val="32"/>
                <w:szCs w:val="32"/>
              </w:rPr>
              <w:t>、首長信箱等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，接受人民建議及陳情。</w:t>
            </w:r>
          </w:p>
          <w:p w:rsidR="002D08DA" w:rsidRPr="008673E0" w:rsidRDefault="002D08DA" w:rsidP="003F2595">
            <w:pPr>
              <w:numPr>
                <w:ilvl w:val="0"/>
                <w:numId w:val="4"/>
              </w:num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依據民眾需求、建議事項</w:t>
            </w:r>
            <w:r w:rsidR="0087200E" w:rsidRPr="008673E0">
              <w:rPr>
                <w:rFonts w:eastAsia="標楷體"/>
                <w:bCs/>
                <w:sz w:val="32"/>
                <w:szCs w:val="32"/>
              </w:rPr>
              <w:t>落實為具體</w:t>
            </w:r>
            <w:r w:rsidRPr="008673E0">
              <w:rPr>
                <w:rFonts w:eastAsia="標楷體"/>
                <w:bCs/>
                <w:sz w:val="32"/>
                <w:szCs w:val="32"/>
              </w:rPr>
              <w:t>服務措施</w:t>
            </w:r>
            <w:r w:rsidR="0087200E" w:rsidRPr="008673E0">
              <w:rPr>
                <w:rFonts w:ascii="新細明體" w:hAnsi="新細明體" w:hint="eastAsia"/>
                <w:bCs/>
                <w:sz w:val="32"/>
                <w:szCs w:val="32"/>
              </w:rPr>
              <w:t>，</w:t>
            </w:r>
            <w:r w:rsidR="0087200E" w:rsidRPr="008673E0">
              <w:rPr>
                <w:rFonts w:eastAsia="標楷體"/>
                <w:bCs/>
                <w:sz w:val="32"/>
                <w:szCs w:val="32"/>
              </w:rPr>
              <w:t>並評估</w:t>
            </w:r>
            <w:r w:rsidRPr="008673E0">
              <w:rPr>
                <w:rFonts w:eastAsia="標楷體"/>
                <w:bCs/>
                <w:sz w:val="32"/>
                <w:szCs w:val="32"/>
              </w:rPr>
              <w:t>後續執行效益，</w:t>
            </w:r>
            <w:r w:rsidR="0087200E" w:rsidRPr="008673E0">
              <w:rPr>
                <w:rFonts w:eastAsia="標楷體"/>
                <w:bCs/>
                <w:sz w:val="32"/>
                <w:szCs w:val="32"/>
              </w:rPr>
              <w:t>據以持續</w:t>
            </w:r>
            <w:r w:rsidRPr="008673E0">
              <w:rPr>
                <w:rFonts w:eastAsia="標楷體"/>
                <w:bCs/>
                <w:sz w:val="32"/>
                <w:szCs w:val="32"/>
              </w:rPr>
              <w:t>改進。</w:t>
            </w:r>
          </w:p>
          <w:p w:rsidR="002D08DA" w:rsidRPr="008673E0" w:rsidRDefault="0087200E" w:rsidP="003F2595">
            <w:pPr>
              <w:numPr>
                <w:ilvl w:val="0"/>
                <w:numId w:val="4"/>
              </w:num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控管</w:t>
            </w:r>
            <w:r w:rsidR="002D08DA" w:rsidRPr="008673E0">
              <w:rPr>
                <w:rFonts w:eastAsia="標楷體"/>
                <w:bCs/>
                <w:sz w:val="32"/>
                <w:szCs w:val="32"/>
              </w:rPr>
              <w:t>回應時效，並</w:t>
            </w:r>
            <w:r w:rsidRPr="008673E0">
              <w:rPr>
                <w:rFonts w:eastAsia="標楷體"/>
                <w:bCs/>
                <w:sz w:val="32"/>
                <w:szCs w:val="32"/>
              </w:rPr>
              <w:t>追蹤</w:t>
            </w:r>
            <w:r w:rsidR="002D08DA" w:rsidRPr="008673E0">
              <w:rPr>
                <w:rFonts w:eastAsia="標楷體"/>
                <w:bCs/>
                <w:sz w:val="32"/>
                <w:szCs w:val="32"/>
              </w:rPr>
              <w:t>後續處理。</w:t>
            </w:r>
          </w:p>
        </w:tc>
        <w:tc>
          <w:tcPr>
            <w:tcW w:w="2783" w:type="dxa"/>
          </w:tcPr>
          <w:p w:rsidR="002D08DA" w:rsidRPr="008673E0" w:rsidRDefault="002D08DA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秘書室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(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管制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2D08DA" w:rsidRPr="008673E0" w:rsidRDefault="002D08DA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(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辦理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781921" w:rsidRPr="008673E0" w:rsidRDefault="00781921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秘書室</w:t>
            </w:r>
            <w:r w:rsidRPr="008673E0">
              <w:rPr>
                <w:rFonts w:eastAsia="標楷體" w:hint="eastAsia"/>
                <w:sz w:val="32"/>
                <w:szCs w:val="32"/>
              </w:rPr>
              <w:t>(</w:t>
            </w:r>
            <w:r w:rsidRPr="008673E0">
              <w:rPr>
                <w:rFonts w:eastAsia="標楷體" w:hint="eastAsia"/>
                <w:sz w:val="32"/>
                <w:szCs w:val="32"/>
              </w:rPr>
              <w:t>管制</w:t>
            </w:r>
            <w:r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2D08DA" w:rsidRPr="008673E0" w:rsidRDefault="00781921" w:rsidP="0087200E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  <w:r w:rsidRPr="008673E0">
              <w:rPr>
                <w:rFonts w:eastAsia="標楷體" w:hint="eastAsia"/>
                <w:sz w:val="32"/>
                <w:szCs w:val="32"/>
              </w:rPr>
              <w:t>(</w:t>
            </w:r>
            <w:r w:rsidRPr="008673E0">
              <w:rPr>
                <w:rFonts w:eastAsia="標楷體" w:hint="eastAsia"/>
                <w:sz w:val="32"/>
                <w:szCs w:val="32"/>
              </w:rPr>
              <w:t>辦理</w:t>
            </w:r>
            <w:r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/>
            <w:shd w:val="clear" w:color="auto" w:fill="auto"/>
          </w:tcPr>
          <w:p w:rsidR="002D08DA" w:rsidRPr="008673E0" w:rsidRDefault="002D08DA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2D08DA" w:rsidRPr="008673E0" w:rsidRDefault="002D08DA" w:rsidP="00D73703">
            <w:pPr>
              <w:pStyle w:val="af1"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二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善用各類意見調查工具與機制，蒐集民眾對服務的需求或建議，適</w:t>
            </w:r>
            <w:r w:rsidRPr="008673E0">
              <w:rPr>
                <w:rFonts w:eastAsia="標楷體"/>
                <w:sz w:val="32"/>
                <w:szCs w:val="32"/>
              </w:rPr>
              <w:lastRenderedPageBreak/>
              <w:t>予調整服務措施。</w:t>
            </w:r>
          </w:p>
        </w:tc>
        <w:tc>
          <w:tcPr>
            <w:tcW w:w="2783" w:type="dxa"/>
            <w:shd w:val="clear" w:color="auto" w:fill="auto"/>
          </w:tcPr>
          <w:p w:rsidR="002D08DA" w:rsidRPr="008673E0" w:rsidRDefault="002D08DA" w:rsidP="003F2595">
            <w:pPr>
              <w:pStyle w:val="a4"/>
              <w:numPr>
                <w:ilvl w:val="0"/>
                <w:numId w:val="5"/>
              </w:numPr>
              <w:suppressAutoHyphens w:val="0"/>
              <w:autoSpaceDN/>
              <w:spacing w:line="520" w:lineRule="exact"/>
              <w:ind w:leftChars="0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設有專人主動蒐集輿情，倘有報導與事實不符，儘速查明原委</w:t>
            </w:r>
            <w:r w:rsidR="0092369A" w:rsidRPr="008673E0">
              <w:rPr>
                <w:rFonts w:eastAsia="標楷體"/>
                <w:sz w:val="32"/>
                <w:szCs w:val="32"/>
              </w:rPr>
              <w:t>後</w:t>
            </w:r>
            <w:r w:rsidRPr="008673E0">
              <w:rPr>
                <w:rFonts w:eastAsia="標楷體"/>
                <w:sz w:val="32"/>
                <w:szCs w:val="32"/>
              </w:rPr>
              <w:t>，於第一時間對外澄清，快速</w:t>
            </w:r>
            <w:r w:rsidRPr="008673E0">
              <w:rPr>
                <w:rFonts w:eastAsia="標楷體"/>
                <w:sz w:val="32"/>
                <w:szCs w:val="32"/>
              </w:rPr>
              <w:lastRenderedPageBreak/>
              <w:t>回應不實</w:t>
            </w:r>
            <w:r w:rsidR="0092369A" w:rsidRPr="008673E0">
              <w:rPr>
                <w:rFonts w:eastAsia="標楷體"/>
                <w:sz w:val="32"/>
                <w:szCs w:val="32"/>
              </w:rPr>
              <w:t>消息</w:t>
            </w:r>
            <w:r w:rsidRPr="008673E0">
              <w:rPr>
                <w:rFonts w:eastAsia="標楷體"/>
                <w:sz w:val="32"/>
                <w:szCs w:val="32"/>
              </w:rPr>
              <w:t>以導正社會視聽。</w:t>
            </w:r>
          </w:p>
          <w:p w:rsidR="002D08DA" w:rsidRPr="008673E0" w:rsidRDefault="002D08DA" w:rsidP="003F2595">
            <w:pPr>
              <w:pStyle w:val="a4"/>
              <w:numPr>
                <w:ilvl w:val="0"/>
                <w:numId w:val="5"/>
              </w:numPr>
              <w:suppressAutoHyphens w:val="0"/>
              <w:autoSpaceDN/>
              <w:spacing w:line="520" w:lineRule="exact"/>
              <w:ind w:leftChars="0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於網站建立「常見問題」，提供民眾意見及回應內容。</w:t>
            </w:r>
            <w:r w:rsidR="002152BF" w:rsidRPr="008673E0">
              <w:rPr>
                <w:rFonts w:eastAsia="標楷體" w:hint="eastAsia"/>
                <w:sz w:val="32"/>
                <w:szCs w:val="32"/>
              </w:rPr>
              <w:t>(</w:t>
            </w:r>
            <w:r w:rsidR="002152BF" w:rsidRPr="008673E0">
              <w:rPr>
                <w:rFonts w:eastAsia="標楷體"/>
                <w:sz w:val="32"/>
                <w:szCs w:val="32"/>
              </w:rPr>
              <w:t>https://wrb.kcg.gov.tw/FAQListC003320.aspx?appname=FAQListC003320</w:t>
            </w:r>
            <w:r w:rsidR="002152BF"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</w:tc>
        <w:tc>
          <w:tcPr>
            <w:tcW w:w="2783" w:type="dxa"/>
          </w:tcPr>
          <w:p w:rsidR="002D08DA" w:rsidRPr="008673E0" w:rsidRDefault="002D08D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秘書室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(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新聞蒐集及發布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2D08DA" w:rsidRPr="008673E0" w:rsidRDefault="002D08D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(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撰寫回復內容</w:t>
            </w:r>
            <w:r w:rsidR="00781921"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781921" w:rsidRPr="008673E0" w:rsidRDefault="007819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</w:p>
          <w:p w:rsidR="002D08DA" w:rsidRPr="008673E0" w:rsidRDefault="002D08DA" w:rsidP="00D73703">
            <w:pPr>
              <w:pStyle w:val="a9"/>
              <w:spacing w:line="52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673E0" w:rsidRPr="008673E0" w:rsidTr="00585364">
        <w:trPr>
          <w:trHeight w:val="4729"/>
          <w:jc w:val="center"/>
        </w:trPr>
        <w:tc>
          <w:tcPr>
            <w:tcW w:w="2070" w:type="dxa"/>
            <w:vMerge/>
            <w:shd w:val="clear" w:color="auto" w:fill="auto"/>
          </w:tcPr>
          <w:p w:rsidR="00781921" w:rsidRPr="008673E0" w:rsidRDefault="00781921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781921" w:rsidRPr="008673E0" w:rsidRDefault="00781921" w:rsidP="00781921">
            <w:pPr>
              <w:pStyle w:val="af1"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（三）傾聽民眾意見，積極回應，有效協助民眾解決問題。</w:t>
            </w:r>
          </w:p>
          <w:p w:rsidR="00781921" w:rsidRPr="008673E0" w:rsidRDefault="00781921" w:rsidP="00D73703">
            <w:pPr>
              <w:pStyle w:val="af3"/>
              <w:spacing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781921" w:rsidRPr="008673E0" w:rsidRDefault="00781921" w:rsidP="00585364">
            <w:pPr>
              <w:suppressAutoHyphens w:val="0"/>
              <w:autoSpaceDN/>
              <w:spacing w:line="520" w:lineRule="exact"/>
              <w:jc w:val="both"/>
              <w:textAlignment w:val="auto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除配合市府回復民眾建言</w:t>
            </w:r>
            <w:r w:rsidR="00585364" w:rsidRPr="008673E0">
              <w:rPr>
                <w:rFonts w:eastAsia="標楷體"/>
                <w:sz w:val="32"/>
                <w:szCs w:val="32"/>
              </w:rPr>
              <w:t>機制</w:t>
            </w: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如</w:t>
            </w:r>
            <w:r w:rsidRPr="008673E0">
              <w:rPr>
                <w:rFonts w:eastAsia="標楷體"/>
                <w:sz w:val="32"/>
                <w:szCs w:val="32"/>
              </w:rPr>
              <w:t>1999)</w:t>
            </w:r>
            <w:r w:rsidRPr="008673E0">
              <w:rPr>
                <w:rFonts w:eastAsia="標楷體"/>
                <w:sz w:val="32"/>
                <w:szCs w:val="32"/>
              </w:rPr>
              <w:t>，為強化機關陳情管道，本局建置局長信箱</w:t>
            </w:r>
            <w:r w:rsidR="00585364" w:rsidRPr="008673E0">
              <w:rPr>
                <w:rFonts w:eastAsia="標楷體"/>
                <w:sz w:val="32"/>
                <w:szCs w:val="32"/>
                <w:lang w:eastAsia="zh-HK"/>
              </w:rPr>
              <w:t>，</w:t>
            </w:r>
            <w:r w:rsidR="00585364" w:rsidRPr="008673E0">
              <w:rPr>
                <w:rFonts w:eastAsia="標楷體"/>
                <w:sz w:val="32"/>
                <w:szCs w:val="32"/>
              </w:rPr>
              <w:t>研訂標準作業流程，並</w:t>
            </w:r>
            <w:r w:rsidR="00585364" w:rsidRPr="008673E0">
              <w:rPr>
                <w:rFonts w:eastAsia="標楷體"/>
                <w:sz w:val="32"/>
                <w:szCs w:val="32"/>
                <w:lang w:eastAsia="zh-HK"/>
              </w:rPr>
              <w:t>掌握回應時效</w:t>
            </w:r>
            <w:r w:rsidRPr="008673E0">
              <w:rPr>
                <w:rFonts w:eastAsia="標楷體"/>
                <w:sz w:val="32"/>
                <w:szCs w:val="32"/>
              </w:rPr>
              <w:t>，有效處理民眾陳情、抱怨問題。</w:t>
            </w:r>
          </w:p>
        </w:tc>
        <w:tc>
          <w:tcPr>
            <w:tcW w:w="2783" w:type="dxa"/>
          </w:tcPr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秘書室</w:t>
            </w:r>
            <w:r w:rsidRPr="008673E0">
              <w:rPr>
                <w:rFonts w:eastAsia="標楷體" w:hint="eastAsia"/>
                <w:sz w:val="32"/>
                <w:szCs w:val="32"/>
              </w:rPr>
              <w:t>(</w:t>
            </w:r>
            <w:r w:rsidRPr="008673E0">
              <w:rPr>
                <w:rFonts w:eastAsia="標楷體" w:hint="eastAsia"/>
                <w:sz w:val="32"/>
                <w:szCs w:val="32"/>
              </w:rPr>
              <w:t>管制</w:t>
            </w:r>
            <w:r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  <w:r w:rsidRPr="008673E0">
              <w:rPr>
                <w:rFonts w:eastAsia="標楷體" w:hint="eastAsia"/>
                <w:sz w:val="32"/>
                <w:szCs w:val="32"/>
              </w:rPr>
              <w:t>(</w:t>
            </w:r>
            <w:r w:rsidRPr="008673E0">
              <w:rPr>
                <w:rFonts w:eastAsia="標楷體" w:hint="eastAsia"/>
                <w:sz w:val="32"/>
                <w:szCs w:val="32"/>
              </w:rPr>
              <w:t>辦理</w:t>
            </w:r>
            <w:r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781921" w:rsidRPr="008673E0" w:rsidRDefault="007819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781921" w:rsidRPr="008673E0" w:rsidRDefault="00781921" w:rsidP="00781921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673E0" w:rsidRPr="008673E0" w:rsidTr="00EC655B">
        <w:trPr>
          <w:trHeight w:val="4131"/>
          <w:jc w:val="center"/>
        </w:trPr>
        <w:tc>
          <w:tcPr>
            <w:tcW w:w="2070" w:type="dxa"/>
            <w:vMerge w:val="restart"/>
            <w:shd w:val="clear" w:color="auto" w:fill="auto"/>
          </w:tcPr>
          <w:p w:rsidR="00482E1A" w:rsidRPr="008673E0" w:rsidRDefault="00482E1A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三</w:t>
            </w:r>
            <w:r w:rsidRPr="008673E0">
              <w:rPr>
                <w:rFonts w:eastAsia="標楷體"/>
                <w:sz w:val="32"/>
                <w:szCs w:val="32"/>
              </w:rPr>
              <w:t>.</w:t>
            </w:r>
            <w:r w:rsidRPr="008673E0">
              <w:rPr>
                <w:rFonts w:eastAsia="標楷體"/>
                <w:sz w:val="32"/>
                <w:szCs w:val="32"/>
              </w:rPr>
              <w:t>便捷</w:t>
            </w:r>
            <w:r w:rsidRPr="008673E0">
              <w:rPr>
                <w:rFonts w:eastAsia="標楷體"/>
                <w:bCs/>
                <w:sz w:val="32"/>
                <w:szCs w:val="32"/>
              </w:rPr>
              <w:t>服務遞送</w:t>
            </w:r>
            <w:r w:rsidRPr="008673E0">
              <w:rPr>
                <w:rFonts w:eastAsia="標楷體"/>
                <w:sz w:val="32"/>
                <w:szCs w:val="32"/>
              </w:rPr>
              <w:t>過程與方式，提升民眾生活便利度</w:t>
            </w:r>
          </w:p>
          <w:p w:rsidR="00482E1A" w:rsidRPr="008673E0" w:rsidRDefault="00482E1A" w:rsidP="00D73703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482E1A" w:rsidRPr="008673E0" w:rsidRDefault="00482E1A" w:rsidP="00231CAB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一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擴大單一窗口業務涵蓋範疇，減除申辦案件所需檢附之書表謄本，提高業務申辦便捷度。</w:t>
            </w:r>
          </w:p>
        </w:tc>
        <w:tc>
          <w:tcPr>
            <w:tcW w:w="2783" w:type="dxa"/>
            <w:shd w:val="clear" w:color="auto" w:fill="auto"/>
          </w:tcPr>
          <w:p w:rsidR="00482E1A" w:rsidRPr="008673E0" w:rsidRDefault="00482E1A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申辦單位</w:t>
            </w:r>
            <w:r w:rsidR="00EC655B"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建置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全功能化單一窗口，包括申辦、繳費、取件。</w:t>
            </w:r>
          </w:p>
        </w:tc>
        <w:tc>
          <w:tcPr>
            <w:tcW w:w="2783" w:type="dxa"/>
          </w:tcPr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</w:p>
          <w:p w:rsidR="00482E1A" w:rsidRPr="008673E0" w:rsidRDefault="00482E1A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</w:tr>
      <w:tr w:rsidR="008673E0" w:rsidRPr="008673E0" w:rsidTr="00E5573C">
        <w:trPr>
          <w:trHeight w:val="6314"/>
          <w:jc w:val="center"/>
        </w:trPr>
        <w:tc>
          <w:tcPr>
            <w:tcW w:w="2070" w:type="dxa"/>
            <w:vMerge/>
            <w:shd w:val="clear" w:color="auto" w:fill="auto"/>
          </w:tcPr>
          <w:p w:rsidR="00454272" w:rsidRPr="008673E0" w:rsidRDefault="00454272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454272" w:rsidRPr="008673E0" w:rsidRDefault="00454272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二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衡酌實際需求，</w:t>
            </w: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開發線上申辦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及</w:t>
            </w: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跨平台通用服務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，增加民眾使用意願。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454272" w:rsidRPr="008673E0" w:rsidRDefault="00454272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454272" w:rsidRPr="008673E0" w:rsidRDefault="00454272" w:rsidP="00482E1A">
            <w:pPr>
              <w:tabs>
                <w:tab w:val="left" w:pos="256"/>
              </w:tabs>
              <w:suppressAutoHyphens w:val="0"/>
              <w:autoSpaceDN/>
              <w:spacing w:line="520" w:lineRule="exact"/>
              <w:ind w:left="250" w:hangingChars="78" w:hanging="250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1.</w:t>
            </w:r>
            <w:r w:rsidRPr="008673E0">
              <w:rPr>
                <w:rFonts w:eastAsia="標楷體"/>
                <w:bCs/>
                <w:sz w:val="32"/>
                <w:szCs w:val="32"/>
              </w:rPr>
              <w:t>針對民眾需求提供線上服務項目，例如</w:t>
            </w:r>
            <w:r w:rsidRPr="008673E0">
              <w:rPr>
                <w:rFonts w:eastAsia="標楷體"/>
                <w:bCs/>
                <w:sz w:val="32"/>
                <w:szCs w:val="32"/>
              </w:rPr>
              <w:t>:</w:t>
            </w:r>
            <w:r w:rsidRPr="008673E0">
              <w:rPr>
                <w:rFonts w:eastAsia="標楷體"/>
                <w:bCs/>
                <w:sz w:val="32"/>
                <w:szCs w:val="32"/>
              </w:rPr>
              <w:t>申辦文件、取件通知及查詢等服務。</w:t>
            </w:r>
          </w:p>
          <w:p w:rsidR="00454272" w:rsidRPr="008673E0" w:rsidRDefault="00454272" w:rsidP="00482E1A">
            <w:pPr>
              <w:pStyle w:val="af3"/>
              <w:spacing w:line="520" w:lineRule="exact"/>
              <w:ind w:left="250" w:hangingChars="78" w:hanging="25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2.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本局網頁可連結至市府網站各區：</w:t>
            </w:r>
            <w:r w:rsidR="00E5573C"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如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「貼心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e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服務」、「資料開放平台」或其他主題網頁專區，方便民眾使用。</w:t>
            </w:r>
          </w:p>
        </w:tc>
        <w:tc>
          <w:tcPr>
            <w:tcW w:w="2783" w:type="dxa"/>
          </w:tcPr>
          <w:p w:rsidR="00454272" w:rsidRPr="008673E0" w:rsidRDefault="00454272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 w:hint="eastAsia"/>
                <w:sz w:val="32"/>
                <w:szCs w:val="32"/>
              </w:rPr>
              <w:t>秘書室</w:t>
            </w:r>
          </w:p>
          <w:p w:rsidR="00454272" w:rsidRPr="008673E0" w:rsidRDefault="00454272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</w:tr>
      <w:tr w:rsidR="008673E0" w:rsidRPr="008673E0" w:rsidTr="00231CAB">
        <w:trPr>
          <w:trHeight w:val="4160"/>
          <w:jc w:val="center"/>
        </w:trPr>
        <w:tc>
          <w:tcPr>
            <w:tcW w:w="2070" w:type="dxa"/>
            <w:vMerge w:val="restart"/>
            <w:shd w:val="clear" w:color="auto" w:fill="auto"/>
          </w:tcPr>
          <w:p w:rsidR="00454272" w:rsidRPr="008673E0" w:rsidRDefault="00454272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454272" w:rsidRPr="008673E0" w:rsidRDefault="00454272" w:rsidP="00D73703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三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推動跨單位、跨機關服務流程整合及政府資訊資源共用共享，提供全程整合服務。</w:t>
            </w:r>
          </w:p>
        </w:tc>
        <w:tc>
          <w:tcPr>
            <w:tcW w:w="2783" w:type="dxa"/>
            <w:shd w:val="clear" w:color="auto" w:fill="auto"/>
          </w:tcPr>
          <w:p w:rsidR="00454272" w:rsidRPr="008673E0" w:rsidRDefault="00454272" w:rsidP="00D73703">
            <w:pPr>
              <w:pStyle w:val="af1"/>
              <w:suppressLineNumbers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原民地區申請簡易水土保持，可透過該區區公所遞件。</w:t>
            </w:r>
          </w:p>
        </w:tc>
        <w:tc>
          <w:tcPr>
            <w:tcW w:w="2783" w:type="dxa"/>
          </w:tcPr>
          <w:p w:rsidR="00454272" w:rsidRPr="008673E0" w:rsidRDefault="00454272" w:rsidP="00D73703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水土保持科</w:t>
            </w:r>
          </w:p>
        </w:tc>
      </w:tr>
      <w:tr w:rsidR="008673E0" w:rsidRPr="008673E0" w:rsidTr="009C6458">
        <w:trPr>
          <w:trHeight w:val="786"/>
          <w:jc w:val="center"/>
        </w:trPr>
        <w:tc>
          <w:tcPr>
            <w:tcW w:w="2070" w:type="dxa"/>
            <w:vMerge/>
            <w:shd w:val="clear" w:color="auto" w:fill="auto"/>
          </w:tcPr>
          <w:p w:rsidR="00454272" w:rsidRPr="008673E0" w:rsidRDefault="00454272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454272" w:rsidRPr="008673E0" w:rsidRDefault="00454272" w:rsidP="00D73703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四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關注社經發展新趨勢，運用創新策略，持續</w:t>
            </w:r>
            <w:r w:rsidRPr="008673E0">
              <w:rPr>
                <w:rFonts w:eastAsia="標楷體"/>
                <w:bCs/>
                <w:sz w:val="32"/>
                <w:szCs w:val="32"/>
              </w:rPr>
              <w:t>精進服務遞送過程及作法，</w:t>
            </w:r>
            <w:r w:rsidRPr="008673E0">
              <w:rPr>
                <w:rFonts w:eastAsia="標楷體"/>
                <w:sz w:val="32"/>
                <w:szCs w:val="32"/>
              </w:rPr>
              <w:t>提升服務效能。</w:t>
            </w:r>
          </w:p>
          <w:p w:rsidR="00454272" w:rsidRPr="008673E0" w:rsidRDefault="00454272" w:rsidP="00D73703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A1193C" w:rsidRPr="008673E0" w:rsidRDefault="00A1193C" w:rsidP="00A1193C">
            <w:pPr>
              <w:snapToGrid w:val="0"/>
              <w:spacing w:line="520" w:lineRule="exact"/>
              <w:ind w:left="250" w:hangingChars="78" w:hanging="250"/>
              <w:jc w:val="both"/>
              <w:outlineLvl w:val="1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 w:hint="eastAsia"/>
                <w:sz w:val="32"/>
                <w:szCs w:val="32"/>
              </w:rPr>
              <w:t>1.</w:t>
            </w:r>
            <w:r w:rsidR="00454272" w:rsidRPr="008673E0">
              <w:rPr>
                <w:rFonts w:eastAsia="標楷體"/>
                <w:sz w:val="32"/>
                <w:szCs w:val="32"/>
              </w:rPr>
              <w:t>「高雄市智慧防汛網推廣建置計畫」</w:t>
            </w:r>
            <w:r w:rsidR="00231CAB" w:rsidRPr="008673E0">
              <w:rPr>
                <w:rFonts w:eastAsia="標楷體"/>
                <w:sz w:val="32"/>
                <w:szCs w:val="32"/>
              </w:rPr>
              <w:t>啟用</w:t>
            </w:r>
            <w:r w:rsidRPr="008673E0">
              <w:rPr>
                <w:rFonts w:eastAsia="標楷體"/>
                <w:sz w:val="32"/>
                <w:szCs w:val="32"/>
              </w:rPr>
              <w:t>並持續辦理</w:t>
            </w:r>
            <w:r w:rsidR="00454272" w:rsidRPr="008673E0">
              <w:rPr>
                <w:rFonts w:eastAsia="標楷體"/>
                <w:sz w:val="32"/>
                <w:szCs w:val="32"/>
              </w:rPr>
              <w:t>，導入</w:t>
            </w:r>
            <w:r w:rsidR="00454272" w:rsidRPr="008673E0">
              <w:rPr>
                <w:rFonts w:eastAsia="標楷體"/>
                <w:sz w:val="32"/>
                <w:szCs w:val="32"/>
              </w:rPr>
              <w:t xml:space="preserve">IoT (Internet of Things, </w:t>
            </w:r>
            <w:r w:rsidR="00454272" w:rsidRPr="008673E0">
              <w:rPr>
                <w:rFonts w:eastAsia="標楷體"/>
                <w:sz w:val="32"/>
                <w:szCs w:val="32"/>
              </w:rPr>
              <w:t>物聯網</w:t>
            </w:r>
            <w:r w:rsidR="00454272" w:rsidRPr="008673E0">
              <w:rPr>
                <w:rFonts w:eastAsia="標楷體"/>
                <w:sz w:val="32"/>
                <w:szCs w:val="32"/>
              </w:rPr>
              <w:t>)</w:t>
            </w:r>
            <w:r w:rsidR="00454272" w:rsidRPr="008673E0">
              <w:rPr>
                <w:rFonts w:eastAsia="標楷體"/>
                <w:sz w:val="32"/>
                <w:szCs w:val="32"/>
              </w:rPr>
              <w:t>新興網路傳輸技術，藉由水情監控掌握各地雨量、河川區域排水水位等數據及影像即時資料，強化防災作業，以提升災害資訊分析及決策應變能力。</w:t>
            </w:r>
          </w:p>
          <w:p w:rsidR="00A1193C" w:rsidRPr="008673E0" w:rsidRDefault="00A1193C" w:rsidP="00A1193C">
            <w:pPr>
              <w:snapToGrid w:val="0"/>
              <w:spacing w:line="520" w:lineRule="exact"/>
              <w:ind w:left="250" w:hangingChars="78" w:hanging="250"/>
              <w:jc w:val="both"/>
              <w:outlineLvl w:val="1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 w:hint="eastAsia"/>
                <w:sz w:val="32"/>
                <w:szCs w:val="32"/>
              </w:rPr>
              <w:t>2.</w:t>
            </w:r>
            <w:r w:rsidRPr="008673E0">
              <w:rPr>
                <w:rFonts w:eastAsia="標楷體" w:hint="eastAsia"/>
                <w:sz w:val="32"/>
                <w:szCs w:val="32"/>
              </w:rPr>
              <w:t>雷達透地查坑洞，預防道路坑洞</w:t>
            </w:r>
            <w:r w:rsidRPr="008673E0">
              <w:rPr>
                <w:rFonts w:eastAsia="標楷體" w:hint="eastAsia"/>
                <w:sz w:val="32"/>
                <w:szCs w:val="32"/>
              </w:rPr>
              <w:lastRenderedPageBreak/>
              <w:t>災害</w:t>
            </w:r>
            <w:r w:rsidRPr="008673E0">
              <w:rPr>
                <w:rFonts w:ascii="細明體" w:eastAsia="細明體" w:hAnsi="細明體" w:hint="eastAsia"/>
                <w:sz w:val="32"/>
                <w:szCs w:val="32"/>
              </w:rPr>
              <w:t>。</w:t>
            </w:r>
          </w:p>
        </w:tc>
        <w:tc>
          <w:tcPr>
            <w:tcW w:w="2783" w:type="dxa"/>
          </w:tcPr>
          <w:p w:rsidR="00454272" w:rsidRPr="008673E0" w:rsidRDefault="00464C1D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水養科</w:t>
            </w: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</w:p>
          <w:p w:rsidR="00A1193C" w:rsidRPr="008673E0" w:rsidRDefault="00A1193C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 w:hint="eastAsia"/>
                <w:sz w:val="32"/>
                <w:szCs w:val="32"/>
              </w:rPr>
              <w:t>市一科</w:t>
            </w: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 w:val="restart"/>
            <w:shd w:val="clear" w:color="auto" w:fill="auto"/>
          </w:tcPr>
          <w:p w:rsidR="00D73703" w:rsidRPr="008673E0" w:rsidRDefault="00D73703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四、關懷多元對象及城鄉差距，促進社會資源公平使用</w:t>
            </w:r>
            <w:r w:rsidR="00231CAB" w:rsidRPr="008673E0">
              <w:rPr>
                <w:rFonts w:eastAsia="標楷體" w:hint="eastAsia"/>
                <w:sz w:val="32"/>
                <w:szCs w:val="32"/>
              </w:rPr>
              <w:t>(</w:t>
            </w:r>
            <w:r w:rsidR="00231CAB" w:rsidRPr="008673E0">
              <w:rPr>
                <w:rFonts w:eastAsia="標楷體" w:hint="eastAsia"/>
                <w:sz w:val="32"/>
                <w:szCs w:val="32"/>
              </w:rPr>
              <w:t>服務零落差</w:t>
            </w:r>
            <w:r w:rsidR="00231CAB" w:rsidRPr="008673E0">
              <w:rPr>
                <w:rFonts w:eastAsia="標楷體" w:hint="eastAsia"/>
                <w:sz w:val="32"/>
                <w:szCs w:val="32"/>
              </w:rPr>
              <w:t>)</w:t>
            </w:r>
          </w:p>
          <w:p w:rsidR="00D73703" w:rsidRPr="008673E0" w:rsidRDefault="00D73703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D73703" w:rsidRPr="008673E0" w:rsidRDefault="00D73703" w:rsidP="00D73703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一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體認服務對象屬性差異，對特殊或弱勢族群提供適性服務，降低其取得服務的成本。</w:t>
            </w:r>
          </w:p>
        </w:tc>
        <w:tc>
          <w:tcPr>
            <w:tcW w:w="2783" w:type="dxa"/>
            <w:shd w:val="clear" w:color="auto" w:fill="auto"/>
          </w:tcPr>
          <w:p w:rsidR="00D73703" w:rsidRPr="008673E0" w:rsidRDefault="00D73703" w:rsidP="00D73703">
            <w:pPr>
              <w:pStyle w:val="af1"/>
              <w:suppressLineNumbers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原民地區申請簡易水土保持，可透過該區區公所遞件。</w:t>
            </w:r>
          </w:p>
        </w:tc>
        <w:tc>
          <w:tcPr>
            <w:tcW w:w="2783" w:type="dxa"/>
          </w:tcPr>
          <w:p w:rsidR="00D73703" w:rsidRPr="008673E0" w:rsidRDefault="00454272" w:rsidP="00A1193C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水保科</w:t>
            </w:r>
          </w:p>
        </w:tc>
      </w:tr>
      <w:tr w:rsidR="008673E0" w:rsidRPr="008673E0" w:rsidTr="00231CAB">
        <w:trPr>
          <w:trHeight w:val="3640"/>
          <w:jc w:val="center"/>
        </w:trPr>
        <w:tc>
          <w:tcPr>
            <w:tcW w:w="2070" w:type="dxa"/>
            <w:vMerge/>
            <w:shd w:val="clear" w:color="auto" w:fill="auto"/>
          </w:tcPr>
          <w:p w:rsidR="00454272" w:rsidRPr="008673E0" w:rsidRDefault="00454272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454272" w:rsidRPr="008673E0" w:rsidRDefault="00454272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二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搭配複合策略，延伸服務據點，提高偏遠或交通不便地區民眾的</w:t>
            </w: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服務可近性</w:t>
            </w: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83" w:type="dxa"/>
            <w:shd w:val="clear" w:color="auto" w:fill="auto"/>
          </w:tcPr>
          <w:p w:rsidR="00454272" w:rsidRPr="008673E0" w:rsidRDefault="00454272" w:rsidP="00D73703">
            <w:pPr>
              <w:pStyle w:val="af1"/>
              <w:suppressLineNumbers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考量遠距</w:t>
            </w:r>
            <w:r w:rsidRPr="008673E0">
              <w:rPr>
                <w:rFonts w:eastAsia="標楷體"/>
                <w:sz w:val="32"/>
                <w:szCs w:val="32"/>
                <w:lang w:eastAsia="zh-HK"/>
              </w:rPr>
              <w:t>民眾</w:t>
            </w:r>
            <w:r w:rsidRPr="008673E0">
              <w:rPr>
                <w:rFonts w:eastAsia="標楷體"/>
                <w:sz w:val="32"/>
                <w:szCs w:val="32"/>
              </w:rPr>
              <w:t>需求，善用在地社會資源</w:t>
            </w: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區公所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，推動市政服務業務，原民地區申請簡易水土保持，可透過該區區公所遞件</w:t>
            </w:r>
            <w:r w:rsidRPr="008673E0">
              <w:rPr>
                <w:rFonts w:eastAsia="標楷體"/>
                <w:sz w:val="32"/>
                <w:szCs w:val="32"/>
                <w:lang w:eastAsia="zh-HK"/>
              </w:rPr>
              <w:t>。</w:t>
            </w:r>
          </w:p>
        </w:tc>
        <w:tc>
          <w:tcPr>
            <w:tcW w:w="2783" w:type="dxa"/>
          </w:tcPr>
          <w:p w:rsidR="00454272" w:rsidRPr="008673E0" w:rsidRDefault="00454272" w:rsidP="00EC2E86">
            <w:pPr>
              <w:spacing w:line="520" w:lineRule="exact"/>
              <w:ind w:leftChars="-11" w:left="-26" w:rightChars="35" w:right="84"/>
              <w:contextualSpacing/>
              <w:jc w:val="both"/>
              <w:rPr>
                <w:rFonts w:eastAsia="標楷體"/>
                <w:sz w:val="32"/>
                <w:szCs w:val="32"/>
                <w:lang w:eastAsia="zh-HK"/>
              </w:rPr>
            </w:pPr>
            <w:r w:rsidRPr="008673E0">
              <w:rPr>
                <w:rFonts w:eastAsia="標楷體"/>
                <w:sz w:val="32"/>
                <w:szCs w:val="32"/>
                <w:lang w:eastAsia="zh-HK"/>
              </w:rPr>
              <w:t>水保科</w:t>
            </w:r>
          </w:p>
        </w:tc>
      </w:tr>
      <w:tr w:rsidR="008673E0" w:rsidRPr="008673E0" w:rsidTr="00231CAB">
        <w:trPr>
          <w:trHeight w:val="2770"/>
          <w:jc w:val="center"/>
        </w:trPr>
        <w:tc>
          <w:tcPr>
            <w:tcW w:w="2070" w:type="dxa"/>
            <w:vMerge w:val="restart"/>
            <w:shd w:val="clear" w:color="auto" w:fill="auto"/>
          </w:tcPr>
          <w:p w:rsidR="00D73703" w:rsidRPr="008673E0" w:rsidRDefault="00D73703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五、開放政府透明治理，優化機關管理創新</w:t>
            </w:r>
          </w:p>
          <w:p w:rsidR="00D73703" w:rsidRPr="008673E0" w:rsidRDefault="00D73703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D73703" w:rsidRPr="008673E0" w:rsidRDefault="00D73703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一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建構友善安全資料開放環境，落實資料公開透明，便利共享創新應用。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D73703" w:rsidRPr="008673E0" w:rsidRDefault="00D73703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D73703" w:rsidRPr="008673E0" w:rsidRDefault="00D73703" w:rsidP="003F2595">
            <w:pPr>
              <w:pStyle w:val="a4"/>
              <w:numPr>
                <w:ilvl w:val="0"/>
                <w:numId w:val="6"/>
              </w:numPr>
              <w:suppressAutoHyphens w:val="0"/>
              <w:autoSpaceDN/>
              <w:spacing w:line="520" w:lineRule="exact"/>
              <w:ind w:leftChars="0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依據「政府資訊公開法」第</w:t>
            </w:r>
            <w:r w:rsidRPr="008673E0">
              <w:rPr>
                <w:rFonts w:eastAsia="標楷體"/>
                <w:sz w:val="32"/>
                <w:szCs w:val="32"/>
              </w:rPr>
              <w:t>7</w:t>
            </w:r>
            <w:r w:rsidRPr="008673E0">
              <w:rPr>
                <w:rFonts w:eastAsia="標楷體"/>
                <w:sz w:val="32"/>
                <w:szCs w:val="32"/>
              </w:rPr>
              <w:t>條規定，將應主動公開政府資訊，置於網站「主動公開資訊」專區。</w:t>
            </w: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包含</w:t>
            </w:r>
            <w:r w:rsidR="0086323F" w:rsidRPr="008673E0">
              <w:rPr>
                <w:rFonts w:ascii="新細明體" w:hAnsi="新細明體" w:hint="eastAsia"/>
                <w:sz w:val="32"/>
                <w:szCs w:val="32"/>
              </w:rPr>
              <w:t>：</w:t>
            </w:r>
            <w:r w:rsidRPr="008673E0">
              <w:rPr>
                <w:rFonts w:eastAsia="標楷體"/>
                <w:sz w:val="32"/>
                <w:szCs w:val="32"/>
              </w:rPr>
              <w:t>機關基本資料、自治</w:t>
            </w:r>
            <w:r w:rsidRPr="008673E0">
              <w:rPr>
                <w:rFonts w:eastAsia="標楷體"/>
                <w:sz w:val="32"/>
                <w:szCs w:val="32"/>
              </w:rPr>
              <w:lastRenderedPageBreak/>
              <w:t>法規、執行計畫、服務措施、出版品資訊、施政計畫、施政綱要</w:t>
            </w:r>
            <w:r w:rsidR="00EC2E86" w:rsidRPr="008673E0">
              <w:rPr>
                <w:rFonts w:eastAsia="標楷體"/>
                <w:sz w:val="32"/>
                <w:szCs w:val="32"/>
              </w:rPr>
              <w:t>等</w:t>
            </w:r>
            <w:r w:rsidR="0086323F" w:rsidRPr="008673E0">
              <w:rPr>
                <w:rFonts w:eastAsia="標楷體"/>
                <w:sz w:val="32"/>
                <w:szCs w:val="32"/>
              </w:rPr>
              <w:t>。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="0086323F" w:rsidRPr="008673E0">
              <w:rPr>
                <w:rFonts w:eastAsia="標楷體"/>
                <w:bCs/>
                <w:sz w:val="32"/>
                <w:szCs w:val="32"/>
              </w:rPr>
              <w:t xml:space="preserve"> </w:t>
            </w:r>
          </w:p>
          <w:p w:rsidR="00D73703" w:rsidRPr="008673E0" w:rsidRDefault="00D73703" w:rsidP="003F2595">
            <w:pPr>
              <w:pStyle w:val="a4"/>
              <w:numPr>
                <w:ilvl w:val="0"/>
                <w:numId w:val="6"/>
              </w:numPr>
              <w:suppressAutoHyphens w:val="0"/>
              <w:autoSpaceDN/>
              <w:spacing w:line="520" w:lineRule="exact"/>
              <w:ind w:leftChars="0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設有專人檢視網站資訊的正確性，並即時或定期更新。</w:t>
            </w:r>
          </w:p>
          <w:p w:rsidR="00D73703" w:rsidRPr="008673E0" w:rsidRDefault="00D73703" w:rsidP="003F2595">
            <w:pPr>
              <w:pStyle w:val="a4"/>
              <w:numPr>
                <w:ilvl w:val="0"/>
                <w:numId w:val="6"/>
              </w:numPr>
              <w:suppressAutoHyphens w:val="0"/>
              <w:autoSpaceDN/>
              <w:spacing w:line="520" w:lineRule="exact"/>
              <w:ind w:leftChars="0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機關網站符合「身心障礙者權益保障法」第</w:t>
            </w:r>
            <w:r w:rsidRPr="008673E0">
              <w:rPr>
                <w:rFonts w:eastAsia="標楷體"/>
                <w:sz w:val="32"/>
                <w:szCs w:val="32"/>
              </w:rPr>
              <w:t>52</w:t>
            </w:r>
            <w:r w:rsidRPr="008673E0">
              <w:rPr>
                <w:rFonts w:eastAsia="標楷體"/>
                <w:sz w:val="32"/>
                <w:szCs w:val="32"/>
              </w:rPr>
              <w:t>條之</w:t>
            </w:r>
            <w:r w:rsidRPr="008673E0">
              <w:rPr>
                <w:rFonts w:eastAsia="標楷體"/>
                <w:sz w:val="32"/>
                <w:szCs w:val="32"/>
              </w:rPr>
              <w:t>2</w:t>
            </w:r>
            <w:r w:rsidRPr="008673E0">
              <w:rPr>
                <w:rFonts w:eastAsia="標楷體"/>
                <w:sz w:val="32"/>
                <w:szCs w:val="32"/>
              </w:rPr>
              <w:t>要求，</w:t>
            </w:r>
            <w:r w:rsidR="00AE1C21" w:rsidRPr="008673E0">
              <w:rPr>
                <w:rFonts w:eastAsia="標楷體"/>
                <w:sz w:val="32"/>
                <w:szCs w:val="32"/>
              </w:rPr>
              <w:t>並</w:t>
            </w:r>
            <w:r w:rsidRPr="008673E0">
              <w:rPr>
                <w:rFonts w:eastAsia="標楷體"/>
                <w:sz w:val="32"/>
                <w:szCs w:val="32"/>
              </w:rPr>
              <w:t>取得認證標章。</w:t>
            </w:r>
          </w:p>
        </w:tc>
        <w:tc>
          <w:tcPr>
            <w:tcW w:w="2783" w:type="dxa"/>
          </w:tcPr>
          <w:p w:rsidR="00454272" w:rsidRPr="008673E0" w:rsidRDefault="00454272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lastRenderedPageBreak/>
              <w:t>各單位</w:t>
            </w: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AE1C21" w:rsidRPr="008673E0" w:rsidRDefault="00AE1C21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82E1A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秘書室</w:t>
            </w: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秘書室</w:t>
            </w:r>
          </w:p>
          <w:p w:rsidR="00D73703" w:rsidRPr="008673E0" w:rsidRDefault="00D73703" w:rsidP="00D73703">
            <w:pPr>
              <w:pStyle w:val="af1"/>
              <w:spacing w:after="0" w:line="520" w:lineRule="exact"/>
              <w:ind w:left="458" w:hanging="458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/>
            <w:shd w:val="clear" w:color="auto" w:fill="auto"/>
          </w:tcPr>
          <w:p w:rsidR="00D73703" w:rsidRPr="008673E0" w:rsidRDefault="00D73703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D73703" w:rsidRPr="008673E0" w:rsidRDefault="00D73703" w:rsidP="0091642D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二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促進民眾運用實體或網路等多方管道參與決策制定，強化政策溝通及對話交流。</w:t>
            </w:r>
          </w:p>
        </w:tc>
        <w:tc>
          <w:tcPr>
            <w:tcW w:w="2783" w:type="dxa"/>
            <w:shd w:val="clear" w:color="auto" w:fill="auto"/>
          </w:tcPr>
          <w:p w:rsidR="00D73703" w:rsidRPr="008673E0" w:rsidRDefault="00D73703" w:rsidP="0091642D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kern w:val="2"/>
                <w:sz w:val="32"/>
                <w:szCs w:val="32"/>
              </w:rPr>
              <w:t>本局重大工程設計前均辦理公聽會，廣邀當地民眾導入地方意見。</w:t>
            </w:r>
          </w:p>
        </w:tc>
        <w:tc>
          <w:tcPr>
            <w:tcW w:w="2783" w:type="dxa"/>
          </w:tcPr>
          <w:p w:rsidR="00454272" w:rsidRPr="008673E0" w:rsidRDefault="00454272" w:rsidP="00454272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</w:t>
            </w:r>
            <w:r w:rsidR="005C38E2" w:rsidRPr="008673E0">
              <w:rPr>
                <w:rFonts w:eastAsia="標楷體"/>
                <w:sz w:val="32"/>
                <w:szCs w:val="32"/>
              </w:rPr>
              <w:t>業務</w:t>
            </w:r>
            <w:r w:rsidRPr="008673E0">
              <w:rPr>
                <w:rFonts w:eastAsia="標楷體"/>
                <w:sz w:val="32"/>
                <w:szCs w:val="32"/>
              </w:rPr>
              <w:t>單位</w:t>
            </w:r>
          </w:p>
          <w:p w:rsidR="00D73703" w:rsidRPr="008673E0" w:rsidRDefault="00D73703" w:rsidP="00464C1D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8673E0" w:rsidRPr="008673E0" w:rsidTr="005C38E2">
        <w:trPr>
          <w:trHeight w:val="4247"/>
          <w:jc w:val="center"/>
        </w:trPr>
        <w:tc>
          <w:tcPr>
            <w:tcW w:w="2070" w:type="dxa"/>
            <w:vMerge/>
            <w:shd w:val="clear" w:color="auto" w:fill="auto"/>
          </w:tcPr>
          <w:p w:rsidR="00BE4AF7" w:rsidRPr="008673E0" w:rsidRDefault="00BE4AF7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BE4AF7" w:rsidRPr="008673E0" w:rsidRDefault="00BE4AF7" w:rsidP="005C38E2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三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檢討機關內部作業，減省不必要的審核及行政作業，聚焦核心業務，推動服務創新。</w:t>
            </w:r>
          </w:p>
        </w:tc>
        <w:tc>
          <w:tcPr>
            <w:tcW w:w="2783" w:type="dxa"/>
            <w:shd w:val="clear" w:color="auto" w:fill="auto"/>
          </w:tcPr>
          <w:p w:rsidR="00BE4AF7" w:rsidRPr="008673E0" w:rsidRDefault="00BE4AF7" w:rsidP="005C38E2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依據人民申請案件及業務辦理經驗，修正既有之法規、</w:t>
            </w:r>
            <w:r w:rsidR="005C38E2"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表單</w:t>
            </w:r>
            <w:r w:rsidR="005C38E2" w:rsidRPr="008673E0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作業規則及流程等。</w:t>
            </w:r>
          </w:p>
        </w:tc>
        <w:tc>
          <w:tcPr>
            <w:tcW w:w="2783" w:type="dxa"/>
          </w:tcPr>
          <w:p w:rsidR="00BE4AF7" w:rsidRPr="008673E0" w:rsidRDefault="00BE4AF7" w:rsidP="00BE4AF7">
            <w:pPr>
              <w:pStyle w:val="af1"/>
              <w:spacing w:after="0" w:line="52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</w:p>
        </w:tc>
      </w:tr>
      <w:tr w:rsidR="008673E0" w:rsidRPr="008673E0" w:rsidTr="00231CAB">
        <w:trPr>
          <w:trHeight w:val="2002"/>
          <w:jc w:val="center"/>
        </w:trPr>
        <w:tc>
          <w:tcPr>
            <w:tcW w:w="2070" w:type="dxa"/>
            <w:vMerge w:val="restart"/>
            <w:shd w:val="clear" w:color="auto" w:fill="auto"/>
          </w:tcPr>
          <w:p w:rsidR="002D08DA" w:rsidRPr="008673E0" w:rsidRDefault="002D08DA" w:rsidP="00D73703">
            <w:pPr>
              <w:pStyle w:val="af1"/>
              <w:spacing w:after="0" w:line="520" w:lineRule="exact"/>
              <w:ind w:left="397" w:hanging="397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六、掌握社經發展趨勢，</w:t>
            </w:r>
            <w:r w:rsidRPr="008673E0">
              <w:rPr>
                <w:rFonts w:eastAsia="標楷體"/>
                <w:bCs/>
                <w:sz w:val="32"/>
                <w:szCs w:val="32"/>
              </w:rPr>
              <w:t>專案規劃</w:t>
            </w:r>
            <w:r w:rsidRPr="008673E0">
              <w:rPr>
                <w:rFonts w:eastAsia="標楷體"/>
                <w:sz w:val="32"/>
                <w:szCs w:val="32"/>
              </w:rPr>
              <w:t>前瞻服務</w:t>
            </w:r>
          </w:p>
          <w:p w:rsidR="002D08DA" w:rsidRPr="008673E0" w:rsidRDefault="002D08DA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2D08DA" w:rsidRPr="008673E0" w:rsidRDefault="002D08DA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一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  <w:t>主動發掘關鍵議題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，前瞻規劃服務策略預為因應。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2D08DA" w:rsidRPr="008673E0" w:rsidRDefault="002D08DA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2D08DA" w:rsidRPr="008673E0" w:rsidRDefault="002D08DA" w:rsidP="003F2595">
            <w:pPr>
              <w:numPr>
                <w:ilvl w:val="0"/>
                <w:numId w:val="7"/>
              </w:numPr>
              <w:suppressAutoHyphens w:val="0"/>
              <w:autoSpaceDN/>
              <w:spacing w:line="520" w:lineRule="exact"/>
              <w:ind w:hanging="309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成立內部稽核小組，針對風險高之業務進行控管查核。</w:t>
            </w:r>
          </w:p>
          <w:p w:rsidR="002D08DA" w:rsidRPr="008673E0" w:rsidRDefault="002D08DA" w:rsidP="003F2595">
            <w:pPr>
              <w:numPr>
                <w:ilvl w:val="0"/>
                <w:numId w:val="7"/>
              </w:numPr>
              <w:suppressAutoHyphens w:val="0"/>
              <w:autoSpaceDN/>
              <w:spacing w:line="520" w:lineRule="exact"/>
              <w:ind w:hanging="309"/>
              <w:jc w:val="both"/>
              <w:textAlignment w:val="auto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定期檢討工程辦理情形，適時予以辦理單位協助。</w:t>
            </w:r>
          </w:p>
        </w:tc>
        <w:tc>
          <w:tcPr>
            <w:tcW w:w="2783" w:type="dxa"/>
          </w:tcPr>
          <w:p w:rsidR="002D08DA" w:rsidRPr="008673E0" w:rsidRDefault="002D08D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會計室</w:t>
            </w:r>
          </w:p>
          <w:p w:rsidR="002D08DA" w:rsidRPr="008673E0" w:rsidRDefault="009C6458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行政職安科</w:t>
            </w: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2D08DA" w:rsidRPr="008673E0" w:rsidRDefault="009C6458" w:rsidP="009C6458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行政職安科</w:t>
            </w: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/>
            <w:shd w:val="clear" w:color="auto" w:fill="auto"/>
          </w:tcPr>
          <w:p w:rsidR="002D08DA" w:rsidRPr="008673E0" w:rsidRDefault="002D08DA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2D08DA" w:rsidRPr="008673E0" w:rsidRDefault="002D08DA" w:rsidP="00D73703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二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善用</w:t>
            </w:r>
            <w:r w:rsidRPr="008673E0">
              <w:rPr>
                <w:rFonts w:eastAsia="標楷體"/>
                <w:bCs/>
                <w:sz w:val="32"/>
                <w:szCs w:val="32"/>
              </w:rPr>
              <w:t>法規調適</w:t>
            </w:r>
            <w:r w:rsidRPr="008673E0">
              <w:rPr>
                <w:rFonts w:eastAsia="標楷體"/>
                <w:sz w:val="32"/>
                <w:szCs w:val="32"/>
              </w:rPr>
              <w:t>、</w:t>
            </w:r>
            <w:r w:rsidRPr="008673E0">
              <w:rPr>
                <w:rFonts w:eastAsia="標楷體"/>
                <w:bCs/>
                <w:sz w:val="32"/>
                <w:szCs w:val="32"/>
              </w:rPr>
              <w:t>資通訊技術</w:t>
            </w:r>
            <w:r w:rsidRPr="008673E0">
              <w:rPr>
                <w:rFonts w:eastAsia="標楷體"/>
                <w:sz w:val="32"/>
                <w:szCs w:val="32"/>
              </w:rPr>
              <w:t>應用及流程簡化，擴大本機關或第一線機關服務措施的運作彈性。</w:t>
            </w:r>
          </w:p>
        </w:tc>
        <w:tc>
          <w:tcPr>
            <w:tcW w:w="2783" w:type="dxa"/>
            <w:shd w:val="clear" w:color="auto" w:fill="auto"/>
          </w:tcPr>
          <w:p w:rsidR="002D08DA" w:rsidRPr="008673E0" w:rsidRDefault="002D08DA" w:rsidP="00D73703">
            <w:pPr>
              <w:pStyle w:val="af1"/>
              <w:suppressLineNumbers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提供民眾網路申辦文件及流程下載服務</w:t>
            </w: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如簡易水保計畫、化糞池廢除、污水下水道用戶排水設備設置申請等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。</w:t>
            </w:r>
          </w:p>
        </w:tc>
        <w:tc>
          <w:tcPr>
            <w:tcW w:w="2783" w:type="dxa"/>
          </w:tcPr>
          <w:p w:rsidR="002D08DA" w:rsidRPr="008673E0" w:rsidRDefault="002D08D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</w:p>
          <w:p w:rsidR="002D08DA" w:rsidRPr="008673E0" w:rsidRDefault="002D08DA" w:rsidP="00D73703">
            <w:pPr>
              <w:pStyle w:val="af1"/>
              <w:suppressLineNumbers/>
              <w:spacing w:after="0" w:line="520" w:lineRule="exact"/>
              <w:jc w:val="both"/>
              <w:rPr>
                <w:rFonts w:eastAsia="標楷體"/>
                <w:bCs/>
                <w:sz w:val="32"/>
                <w:szCs w:val="32"/>
              </w:rPr>
            </w:pP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/>
            <w:shd w:val="clear" w:color="auto" w:fill="auto"/>
          </w:tcPr>
          <w:p w:rsidR="002D08DA" w:rsidRPr="008673E0" w:rsidRDefault="002D08DA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2D08DA" w:rsidRPr="008673E0" w:rsidRDefault="002D08DA" w:rsidP="00D73703">
            <w:pPr>
              <w:pStyle w:val="af1"/>
              <w:suppressLineNumbers/>
              <w:spacing w:after="0" w:line="520" w:lineRule="exact"/>
              <w:ind w:left="459" w:hanging="459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三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結合</w:t>
            </w:r>
            <w:r w:rsidRPr="008673E0">
              <w:rPr>
                <w:rFonts w:eastAsia="標楷體"/>
                <w:bCs/>
                <w:sz w:val="32"/>
                <w:szCs w:val="32"/>
              </w:rPr>
              <w:t>跨域整合</w:t>
            </w:r>
            <w:r w:rsidRPr="008673E0">
              <w:rPr>
                <w:rFonts w:eastAsia="標楷體"/>
                <w:sz w:val="32"/>
                <w:szCs w:val="32"/>
              </w:rPr>
              <w:t>、引進民間資源、社會創新及開放社群協作等策略，務實解決服務或公共問題。</w:t>
            </w:r>
          </w:p>
        </w:tc>
        <w:tc>
          <w:tcPr>
            <w:tcW w:w="2783" w:type="dxa"/>
            <w:shd w:val="clear" w:color="auto" w:fill="auto"/>
          </w:tcPr>
          <w:p w:rsidR="002D08DA" w:rsidRPr="008673E0" w:rsidRDefault="002D08DA" w:rsidP="00D73703">
            <w:pPr>
              <w:spacing w:line="520" w:lineRule="exact"/>
              <w:ind w:left="6" w:right="320"/>
              <w:contextualSpacing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善用社會資源成立河川巡守隊</w:t>
            </w:r>
            <w:r w:rsidRPr="008673E0">
              <w:rPr>
                <w:rFonts w:eastAsia="標楷體"/>
                <w:sz w:val="32"/>
                <w:szCs w:val="32"/>
              </w:rPr>
              <w:t>(</w:t>
            </w:r>
            <w:r w:rsidRPr="008673E0">
              <w:rPr>
                <w:rFonts w:eastAsia="標楷體"/>
                <w:sz w:val="32"/>
                <w:szCs w:val="32"/>
              </w:rPr>
              <w:t>志工</w:t>
            </w:r>
            <w:r w:rsidRPr="008673E0">
              <w:rPr>
                <w:rFonts w:eastAsia="標楷體"/>
                <w:sz w:val="32"/>
                <w:szCs w:val="32"/>
              </w:rPr>
              <w:t>)</w:t>
            </w:r>
            <w:r w:rsidRPr="008673E0">
              <w:rPr>
                <w:rFonts w:eastAsia="標楷體"/>
                <w:sz w:val="32"/>
                <w:szCs w:val="32"/>
              </w:rPr>
              <w:t>及自立防災社區。</w:t>
            </w:r>
          </w:p>
        </w:tc>
        <w:tc>
          <w:tcPr>
            <w:tcW w:w="2783" w:type="dxa"/>
          </w:tcPr>
          <w:p w:rsidR="00482E1A" w:rsidRPr="008673E0" w:rsidRDefault="002D08DA" w:rsidP="009C6458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秘書室</w:t>
            </w:r>
          </w:p>
        </w:tc>
      </w:tr>
      <w:tr w:rsidR="008673E0" w:rsidRPr="008673E0" w:rsidTr="00231CAB">
        <w:trPr>
          <w:jc w:val="center"/>
        </w:trPr>
        <w:tc>
          <w:tcPr>
            <w:tcW w:w="2070" w:type="dxa"/>
            <w:vMerge/>
            <w:shd w:val="clear" w:color="auto" w:fill="auto"/>
          </w:tcPr>
          <w:p w:rsidR="002D08DA" w:rsidRPr="008673E0" w:rsidRDefault="002D08DA" w:rsidP="00D73703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35" w:type="dxa"/>
            <w:shd w:val="clear" w:color="auto" w:fill="auto"/>
          </w:tcPr>
          <w:p w:rsidR="002D08DA" w:rsidRPr="008673E0" w:rsidRDefault="002D08DA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四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>權衡服務措施的必要性，以及投入成本與產出效益間的合理性，重視服務的制度化及持續性。</w:t>
            </w:r>
            <w:r w:rsidRPr="008673E0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</w:p>
          <w:p w:rsidR="002D08DA" w:rsidRPr="008673E0" w:rsidRDefault="002D08DA" w:rsidP="00D73703">
            <w:pPr>
              <w:pStyle w:val="af3"/>
              <w:spacing w:line="520" w:lineRule="exact"/>
              <w:ind w:left="459" w:hanging="459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783" w:type="dxa"/>
            <w:shd w:val="clear" w:color="auto" w:fill="auto"/>
          </w:tcPr>
          <w:p w:rsidR="002D08DA" w:rsidRPr="008673E0" w:rsidRDefault="002D08DA" w:rsidP="00D73703">
            <w:pPr>
              <w:spacing w:line="520" w:lineRule="exact"/>
              <w:ind w:left="320" w:hangingChars="100" w:hanging="320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1.</w:t>
            </w:r>
            <w:r w:rsidRPr="008673E0">
              <w:rPr>
                <w:rFonts w:eastAsia="標楷體"/>
                <w:sz w:val="32"/>
                <w:szCs w:val="32"/>
              </w:rPr>
              <w:t>視財源額度，致力於提升民眾滿意度品質、創造政府及機關正面形象，或社會正面影響。</w:t>
            </w:r>
          </w:p>
          <w:p w:rsidR="002D08DA" w:rsidRPr="008673E0" w:rsidRDefault="002D08DA" w:rsidP="00D73703">
            <w:pPr>
              <w:spacing w:line="520" w:lineRule="exact"/>
              <w:ind w:left="320" w:hangingChars="100" w:hanging="320"/>
              <w:jc w:val="both"/>
              <w:rPr>
                <w:rFonts w:eastAsia="標楷體"/>
                <w:bCs/>
                <w:sz w:val="32"/>
                <w:szCs w:val="32"/>
              </w:rPr>
            </w:pPr>
            <w:r w:rsidRPr="008673E0">
              <w:rPr>
                <w:rFonts w:eastAsia="標楷體"/>
                <w:bCs/>
                <w:sz w:val="32"/>
                <w:szCs w:val="32"/>
              </w:rPr>
              <w:t>2.</w:t>
            </w:r>
            <w:r w:rsidRPr="008673E0">
              <w:rPr>
                <w:rFonts w:eastAsia="標楷體"/>
                <w:bCs/>
                <w:sz w:val="32"/>
                <w:szCs w:val="32"/>
              </w:rPr>
              <w:t>檢核機關內部人力、物力、時間（如業務案件數量）以規範合理之辦理天數，提升行政效率。</w:t>
            </w:r>
          </w:p>
        </w:tc>
        <w:tc>
          <w:tcPr>
            <w:tcW w:w="2783" w:type="dxa"/>
          </w:tcPr>
          <w:p w:rsidR="002D08DA" w:rsidRPr="008673E0" w:rsidRDefault="002D08D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/>
                <w:sz w:val="32"/>
                <w:szCs w:val="32"/>
              </w:rPr>
              <w:t>各單位</w:t>
            </w: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482E1A" w:rsidRPr="008673E0" w:rsidRDefault="00482E1A" w:rsidP="00BE4AF7">
            <w:pPr>
              <w:pStyle w:val="af1"/>
              <w:spacing w:after="0"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673E0">
              <w:rPr>
                <w:rFonts w:eastAsia="標楷體" w:hint="eastAsia"/>
                <w:sz w:val="32"/>
                <w:szCs w:val="32"/>
              </w:rPr>
              <w:t>各單位</w:t>
            </w:r>
          </w:p>
          <w:p w:rsidR="002D08DA" w:rsidRPr="008673E0" w:rsidRDefault="002D08DA" w:rsidP="00BE4AF7">
            <w:pPr>
              <w:pStyle w:val="af3"/>
              <w:spacing w:line="520" w:lineRule="exact"/>
              <w:jc w:val="both"/>
              <w:rPr>
                <w:rFonts w:ascii="Times New Roman" w:eastAsia="標楷體" w:hAnsi="Times New Roman" w:cs="Times New Roman"/>
                <w:bCs/>
                <w:sz w:val="32"/>
                <w:szCs w:val="32"/>
              </w:rPr>
            </w:pPr>
          </w:p>
        </w:tc>
      </w:tr>
    </w:tbl>
    <w:p w:rsidR="006E0938" w:rsidRPr="008673E0" w:rsidRDefault="00580820" w:rsidP="009C6458">
      <w:pPr>
        <w:spacing w:line="460" w:lineRule="exact"/>
        <w:jc w:val="both"/>
        <w:rPr>
          <w:rFonts w:eastAsia="標楷體"/>
          <w:bCs/>
          <w:sz w:val="32"/>
          <w:szCs w:val="32"/>
        </w:rPr>
      </w:pPr>
      <w:r w:rsidRPr="008673E0">
        <w:rPr>
          <w:rFonts w:eastAsia="標楷體"/>
          <w:bCs/>
          <w:sz w:val="32"/>
          <w:szCs w:val="32"/>
        </w:rPr>
        <w:t>伍</w:t>
      </w:r>
      <w:r w:rsidR="006E0938" w:rsidRPr="008673E0">
        <w:rPr>
          <w:rFonts w:eastAsia="標楷體"/>
          <w:bCs/>
          <w:sz w:val="32"/>
          <w:szCs w:val="32"/>
        </w:rPr>
        <w:t>、</w:t>
      </w:r>
      <w:r w:rsidR="00231CAB" w:rsidRPr="008673E0">
        <w:rPr>
          <w:rFonts w:eastAsia="標楷體"/>
          <w:bCs/>
          <w:sz w:val="32"/>
          <w:szCs w:val="32"/>
        </w:rPr>
        <w:t>推動及</w:t>
      </w:r>
      <w:r w:rsidR="006E0938" w:rsidRPr="008673E0">
        <w:rPr>
          <w:rFonts w:eastAsia="標楷體"/>
          <w:bCs/>
          <w:sz w:val="32"/>
          <w:szCs w:val="32"/>
        </w:rPr>
        <w:t>管考：</w:t>
      </w:r>
    </w:p>
    <w:p w:rsidR="00B02C9F" w:rsidRPr="008673E0" w:rsidRDefault="006E0938" w:rsidP="009C6458">
      <w:pPr>
        <w:pStyle w:val="21"/>
        <w:spacing w:after="0" w:line="460" w:lineRule="exact"/>
        <w:ind w:leftChars="227" w:left="564" w:hangingChars="6" w:hanging="19"/>
        <w:rPr>
          <w:rFonts w:eastAsia="標楷體"/>
          <w:bCs/>
          <w:sz w:val="32"/>
          <w:szCs w:val="32"/>
        </w:rPr>
      </w:pPr>
      <w:r w:rsidRPr="008673E0">
        <w:rPr>
          <w:rFonts w:eastAsia="標楷體"/>
          <w:bCs/>
          <w:sz w:val="32"/>
          <w:szCs w:val="32"/>
        </w:rPr>
        <w:t>各單位應指定窗口人員，俾定期宣導及進行平時為民服務資料之蒐集、考核與聯絡工作。</w:t>
      </w:r>
    </w:p>
    <w:p w:rsidR="00B02C9F" w:rsidRPr="008673E0" w:rsidRDefault="00B02C9F" w:rsidP="009C6458">
      <w:pPr>
        <w:spacing w:line="460" w:lineRule="exact"/>
        <w:ind w:left="653" w:hangingChars="204" w:hanging="653"/>
        <w:jc w:val="both"/>
        <w:rPr>
          <w:rFonts w:eastAsia="標楷體"/>
          <w:bCs/>
          <w:sz w:val="32"/>
          <w:szCs w:val="32"/>
        </w:rPr>
      </w:pPr>
      <w:r w:rsidRPr="008673E0">
        <w:rPr>
          <w:rFonts w:eastAsia="標楷體" w:hint="eastAsia"/>
          <w:bCs/>
          <w:sz w:val="32"/>
          <w:szCs w:val="32"/>
        </w:rPr>
        <w:t>陸、其他：本計畫如有未盡事宜，得依實際需要修正或另行補充規定。</w:t>
      </w:r>
    </w:p>
    <w:sectPr w:rsidR="00B02C9F" w:rsidRPr="008673E0" w:rsidSect="007A1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22" w:rsidRDefault="004E3F22" w:rsidP="00C1325B">
      <w:r>
        <w:separator/>
      </w:r>
    </w:p>
  </w:endnote>
  <w:endnote w:type="continuationSeparator" w:id="0">
    <w:p w:rsidR="004E3F22" w:rsidRDefault="004E3F22" w:rsidP="00C1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Mangal, 'Gentium Basic'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140424"/>
      <w:docPartObj>
        <w:docPartGallery w:val="Page Numbers (Bottom of Page)"/>
        <w:docPartUnique/>
      </w:docPartObj>
    </w:sdtPr>
    <w:sdtEndPr/>
    <w:sdtContent>
      <w:p w:rsidR="006B0AC9" w:rsidRDefault="00C20980">
        <w:pPr>
          <w:pStyle w:val="a7"/>
          <w:jc w:val="center"/>
        </w:pPr>
        <w:r>
          <w:fldChar w:fldCharType="begin"/>
        </w:r>
        <w:r w:rsidR="00C05F58">
          <w:instrText>PAGE   \* MERGEFORMAT</w:instrText>
        </w:r>
        <w:r>
          <w:fldChar w:fldCharType="separate"/>
        </w:r>
        <w:r w:rsidR="003B7B92" w:rsidRPr="003B7B9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B0AC9" w:rsidRDefault="006B0AC9">
    <w:pPr>
      <w:pStyle w:val="a7"/>
    </w:pPr>
  </w:p>
  <w:p w:rsidR="003A33C0" w:rsidRDefault="003A33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22" w:rsidRDefault="004E3F22" w:rsidP="00C1325B">
      <w:r>
        <w:separator/>
      </w:r>
    </w:p>
  </w:footnote>
  <w:footnote w:type="continuationSeparator" w:id="0">
    <w:p w:rsidR="004E3F22" w:rsidRDefault="004E3F22" w:rsidP="00C1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12"/>
    <w:multiLevelType w:val="hybridMultilevel"/>
    <w:tmpl w:val="E0085448"/>
    <w:lvl w:ilvl="0" w:tplc="1E2AA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2C6F7C"/>
    <w:multiLevelType w:val="hybridMultilevel"/>
    <w:tmpl w:val="F9CC88E2"/>
    <w:lvl w:ilvl="0" w:tplc="4E5C9858">
      <w:start w:val="1"/>
      <w:numFmt w:val="decimal"/>
      <w:lvlText w:val="%1."/>
      <w:lvlJc w:val="left"/>
      <w:pPr>
        <w:ind w:left="411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1" w:hanging="480"/>
      </w:pPr>
    </w:lvl>
    <w:lvl w:ilvl="2" w:tplc="0409001B" w:tentative="1">
      <w:start w:val="1"/>
      <w:numFmt w:val="lowerRoman"/>
      <w:lvlText w:val="%3."/>
      <w:lvlJc w:val="right"/>
      <w:pPr>
        <w:ind w:left="1491" w:hanging="480"/>
      </w:pPr>
    </w:lvl>
    <w:lvl w:ilvl="3" w:tplc="0409000F" w:tentative="1">
      <w:start w:val="1"/>
      <w:numFmt w:val="decimal"/>
      <w:lvlText w:val="%4."/>
      <w:lvlJc w:val="left"/>
      <w:pPr>
        <w:ind w:left="1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1" w:hanging="480"/>
      </w:pPr>
    </w:lvl>
    <w:lvl w:ilvl="5" w:tplc="0409001B" w:tentative="1">
      <w:start w:val="1"/>
      <w:numFmt w:val="lowerRoman"/>
      <w:lvlText w:val="%6."/>
      <w:lvlJc w:val="right"/>
      <w:pPr>
        <w:ind w:left="2931" w:hanging="480"/>
      </w:pPr>
    </w:lvl>
    <w:lvl w:ilvl="6" w:tplc="0409000F" w:tentative="1">
      <w:start w:val="1"/>
      <w:numFmt w:val="decimal"/>
      <w:lvlText w:val="%7."/>
      <w:lvlJc w:val="left"/>
      <w:pPr>
        <w:ind w:left="3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1" w:hanging="480"/>
      </w:pPr>
    </w:lvl>
    <w:lvl w:ilvl="8" w:tplc="0409001B" w:tentative="1">
      <w:start w:val="1"/>
      <w:numFmt w:val="lowerRoman"/>
      <w:lvlText w:val="%9."/>
      <w:lvlJc w:val="right"/>
      <w:pPr>
        <w:ind w:left="4371" w:hanging="480"/>
      </w:pPr>
    </w:lvl>
  </w:abstractNum>
  <w:abstractNum w:abstractNumId="2">
    <w:nsid w:val="0A563A6A"/>
    <w:multiLevelType w:val="hybridMultilevel"/>
    <w:tmpl w:val="6A967D1E"/>
    <w:lvl w:ilvl="0" w:tplc="B4E8D3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E001389"/>
    <w:multiLevelType w:val="hybridMultilevel"/>
    <w:tmpl w:val="02CC8992"/>
    <w:lvl w:ilvl="0" w:tplc="4CCE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4D238C"/>
    <w:multiLevelType w:val="hybridMultilevel"/>
    <w:tmpl w:val="E0085448"/>
    <w:lvl w:ilvl="0" w:tplc="1E2AA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C30C65"/>
    <w:multiLevelType w:val="hybridMultilevel"/>
    <w:tmpl w:val="A7C47804"/>
    <w:lvl w:ilvl="0" w:tplc="9BB4EF08">
      <w:start w:val="1"/>
      <w:numFmt w:val="decimal"/>
      <w:lvlText w:val="%1."/>
      <w:lvlJc w:val="left"/>
      <w:pPr>
        <w:ind w:left="39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C543D9"/>
    <w:multiLevelType w:val="hybridMultilevel"/>
    <w:tmpl w:val="B0C896B6"/>
    <w:lvl w:ilvl="0" w:tplc="BEAAF82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ABC0504"/>
    <w:multiLevelType w:val="hybridMultilevel"/>
    <w:tmpl w:val="B4640076"/>
    <w:lvl w:ilvl="0" w:tplc="0E843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004F18"/>
    <w:multiLevelType w:val="hybridMultilevel"/>
    <w:tmpl w:val="EF263768"/>
    <w:lvl w:ilvl="0" w:tplc="ACD6FF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7861FA8"/>
    <w:multiLevelType w:val="hybridMultilevel"/>
    <w:tmpl w:val="E304B8E4"/>
    <w:lvl w:ilvl="0" w:tplc="D49268C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7C06405"/>
    <w:multiLevelType w:val="hybridMultilevel"/>
    <w:tmpl w:val="83328DC6"/>
    <w:lvl w:ilvl="0" w:tplc="7B029CA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96C093A"/>
    <w:multiLevelType w:val="hybridMultilevel"/>
    <w:tmpl w:val="602AB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F45534"/>
    <w:multiLevelType w:val="multilevel"/>
    <w:tmpl w:val="0CC68062"/>
    <w:styleLink w:val="WW8Num1"/>
    <w:lvl w:ilvl="0">
      <w:start w:val="1"/>
      <w:numFmt w:val="ideographLegalTraditional"/>
      <w:lvlText w:val="%1、"/>
      <w:lvlJc w:val="left"/>
      <w:rPr>
        <w:rFonts w:ascii="標楷體" w:eastAsia="標楷體" w:hAnsi="標楷體" w:cs="標楷體"/>
        <w:b/>
        <w:bCs/>
        <w:sz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標楷體" w:eastAsia="標楷體" w:hAnsi="標楷體" w:cs="標楷體"/>
        <w:bCs/>
      </w:rPr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53B9194D"/>
    <w:multiLevelType w:val="hybridMultilevel"/>
    <w:tmpl w:val="A26A6842"/>
    <w:lvl w:ilvl="0" w:tplc="33D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58697A"/>
    <w:multiLevelType w:val="hybridMultilevel"/>
    <w:tmpl w:val="59BE6A28"/>
    <w:lvl w:ilvl="0" w:tplc="A14A46BE">
      <w:start w:val="1"/>
      <w:numFmt w:val="decimal"/>
      <w:lvlText w:val="(%1)"/>
      <w:lvlJc w:val="left"/>
      <w:pPr>
        <w:ind w:left="1178" w:hanging="72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5">
    <w:nsid w:val="64E865F2"/>
    <w:multiLevelType w:val="hybridMultilevel"/>
    <w:tmpl w:val="CF8CCC4C"/>
    <w:lvl w:ilvl="0" w:tplc="338E1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A42406C"/>
    <w:multiLevelType w:val="hybridMultilevel"/>
    <w:tmpl w:val="B428F992"/>
    <w:lvl w:ilvl="0" w:tplc="7C5A1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6"/>
  </w:num>
  <w:num w:numId="7">
    <w:abstractNumId w:val="15"/>
  </w:num>
  <w:num w:numId="8">
    <w:abstractNumId w:val="12"/>
  </w:num>
  <w:num w:numId="9">
    <w:abstractNumId w:val="14"/>
  </w:num>
  <w:num w:numId="10">
    <w:abstractNumId w:val="13"/>
  </w:num>
  <w:num w:numId="11">
    <w:abstractNumId w:val="2"/>
  </w:num>
  <w:num w:numId="12">
    <w:abstractNumId w:val="8"/>
  </w:num>
  <w:num w:numId="13">
    <w:abstractNumId w:val="11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3E"/>
    <w:rsid w:val="000018D2"/>
    <w:rsid w:val="00002C10"/>
    <w:rsid w:val="0000347E"/>
    <w:rsid w:val="0000564B"/>
    <w:rsid w:val="00010839"/>
    <w:rsid w:val="00012AF4"/>
    <w:rsid w:val="00016776"/>
    <w:rsid w:val="00022457"/>
    <w:rsid w:val="00022499"/>
    <w:rsid w:val="000312CC"/>
    <w:rsid w:val="00042B26"/>
    <w:rsid w:val="000432BE"/>
    <w:rsid w:val="00051F2C"/>
    <w:rsid w:val="00061C47"/>
    <w:rsid w:val="0006579C"/>
    <w:rsid w:val="000666AE"/>
    <w:rsid w:val="0007538A"/>
    <w:rsid w:val="000774BD"/>
    <w:rsid w:val="00086410"/>
    <w:rsid w:val="000A1964"/>
    <w:rsid w:val="000C07A2"/>
    <w:rsid w:val="000C42CD"/>
    <w:rsid w:val="000D0F0D"/>
    <w:rsid w:val="000D342B"/>
    <w:rsid w:val="000D4900"/>
    <w:rsid w:val="000F514B"/>
    <w:rsid w:val="00102BB6"/>
    <w:rsid w:val="00110647"/>
    <w:rsid w:val="0011269F"/>
    <w:rsid w:val="001177FD"/>
    <w:rsid w:val="001413B9"/>
    <w:rsid w:val="001551A9"/>
    <w:rsid w:val="00156832"/>
    <w:rsid w:val="0015727F"/>
    <w:rsid w:val="00163187"/>
    <w:rsid w:val="00166B30"/>
    <w:rsid w:val="001800BB"/>
    <w:rsid w:val="00184C05"/>
    <w:rsid w:val="0018779F"/>
    <w:rsid w:val="00187BC3"/>
    <w:rsid w:val="00190CA5"/>
    <w:rsid w:val="00192DC5"/>
    <w:rsid w:val="00193861"/>
    <w:rsid w:val="001A0A8E"/>
    <w:rsid w:val="001A1845"/>
    <w:rsid w:val="001B3D18"/>
    <w:rsid w:val="001C3987"/>
    <w:rsid w:val="001C4432"/>
    <w:rsid w:val="001D14A3"/>
    <w:rsid w:val="001D7016"/>
    <w:rsid w:val="001E112B"/>
    <w:rsid w:val="001E30B0"/>
    <w:rsid w:val="002004B5"/>
    <w:rsid w:val="00207BC6"/>
    <w:rsid w:val="002106E3"/>
    <w:rsid w:val="002152BF"/>
    <w:rsid w:val="00216F1E"/>
    <w:rsid w:val="00231CAB"/>
    <w:rsid w:val="002345D6"/>
    <w:rsid w:val="00242F08"/>
    <w:rsid w:val="0025130D"/>
    <w:rsid w:val="00251425"/>
    <w:rsid w:val="00261177"/>
    <w:rsid w:val="00273C70"/>
    <w:rsid w:val="00276389"/>
    <w:rsid w:val="00281FF0"/>
    <w:rsid w:val="002B1B99"/>
    <w:rsid w:val="002B3D10"/>
    <w:rsid w:val="002C2613"/>
    <w:rsid w:val="002C5075"/>
    <w:rsid w:val="002C56FE"/>
    <w:rsid w:val="002C59C0"/>
    <w:rsid w:val="002C7BC1"/>
    <w:rsid w:val="002D08DA"/>
    <w:rsid w:val="002D1DFA"/>
    <w:rsid w:val="002E6D8A"/>
    <w:rsid w:val="002F3789"/>
    <w:rsid w:val="00303B6B"/>
    <w:rsid w:val="00310023"/>
    <w:rsid w:val="003138E8"/>
    <w:rsid w:val="00330B42"/>
    <w:rsid w:val="0033433D"/>
    <w:rsid w:val="003343BC"/>
    <w:rsid w:val="00335361"/>
    <w:rsid w:val="00354957"/>
    <w:rsid w:val="003666D6"/>
    <w:rsid w:val="00381D9C"/>
    <w:rsid w:val="0038379E"/>
    <w:rsid w:val="00387022"/>
    <w:rsid w:val="00390105"/>
    <w:rsid w:val="003A313A"/>
    <w:rsid w:val="003A33C0"/>
    <w:rsid w:val="003A509C"/>
    <w:rsid w:val="003B0224"/>
    <w:rsid w:val="003B3FDC"/>
    <w:rsid w:val="003B7B92"/>
    <w:rsid w:val="003B7EAB"/>
    <w:rsid w:val="003B7F70"/>
    <w:rsid w:val="003C09BB"/>
    <w:rsid w:val="003C1256"/>
    <w:rsid w:val="003C5683"/>
    <w:rsid w:val="003D10E4"/>
    <w:rsid w:val="003D7896"/>
    <w:rsid w:val="003D7C85"/>
    <w:rsid w:val="003F2595"/>
    <w:rsid w:val="00404745"/>
    <w:rsid w:val="00404E95"/>
    <w:rsid w:val="0040616A"/>
    <w:rsid w:val="0040704A"/>
    <w:rsid w:val="00407EFA"/>
    <w:rsid w:val="004107AC"/>
    <w:rsid w:val="004151F6"/>
    <w:rsid w:val="0041590E"/>
    <w:rsid w:val="0042246A"/>
    <w:rsid w:val="00423749"/>
    <w:rsid w:val="00442142"/>
    <w:rsid w:val="0045104A"/>
    <w:rsid w:val="00451ABF"/>
    <w:rsid w:val="00454272"/>
    <w:rsid w:val="00457098"/>
    <w:rsid w:val="00464C1D"/>
    <w:rsid w:val="004661F8"/>
    <w:rsid w:val="0046661E"/>
    <w:rsid w:val="0046732F"/>
    <w:rsid w:val="0047394A"/>
    <w:rsid w:val="00476F7A"/>
    <w:rsid w:val="00480927"/>
    <w:rsid w:val="00482E1A"/>
    <w:rsid w:val="004A47A4"/>
    <w:rsid w:val="004B02AD"/>
    <w:rsid w:val="004E377B"/>
    <w:rsid w:val="004E3F22"/>
    <w:rsid w:val="004E6322"/>
    <w:rsid w:val="004F1DD2"/>
    <w:rsid w:val="004F1FD9"/>
    <w:rsid w:val="004F4C96"/>
    <w:rsid w:val="00501244"/>
    <w:rsid w:val="00503747"/>
    <w:rsid w:val="0051381E"/>
    <w:rsid w:val="00516B6B"/>
    <w:rsid w:val="00522CFE"/>
    <w:rsid w:val="00525BA8"/>
    <w:rsid w:val="00526146"/>
    <w:rsid w:val="00530812"/>
    <w:rsid w:val="00534ABE"/>
    <w:rsid w:val="00536209"/>
    <w:rsid w:val="00536868"/>
    <w:rsid w:val="005475AD"/>
    <w:rsid w:val="00553C73"/>
    <w:rsid w:val="00580820"/>
    <w:rsid w:val="00583345"/>
    <w:rsid w:val="00585364"/>
    <w:rsid w:val="005860A0"/>
    <w:rsid w:val="005A1C5C"/>
    <w:rsid w:val="005A5EF4"/>
    <w:rsid w:val="005A773F"/>
    <w:rsid w:val="005C1864"/>
    <w:rsid w:val="005C38E2"/>
    <w:rsid w:val="005E775A"/>
    <w:rsid w:val="005F2B74"/>
    <w:rsid w:val="005F32B8"/>
    <w:rsid w:val="005F52A0"/>
    <w:rsid w:val="005F5927"/>
    <w:rsid w:val="00602159"/>
    <w:rsid w:val="00604357"/>
    <w:rsid w:val="00610EC0"/>
    <w:rsid w:val="00617EC4"/>
    <w:rsid w:val="00621E10"/>
    <w:rsid w:val="00623443"/>
    <w:rsid w:val="00624BB9"/>
    <w:rsid w:val="00633F3D"/>
    <w:rsid w:val="00634703"/>
    <w:rsid w:val="00635560"/>
    <w:rsid w:val="006370FC"/>
    <w:rsid w:val="00640A39"/>
    <w:rsid w:val="00642175"/>
    <w:rsid w:val="00643179"/>
    <w:rsid w:val="00650682"/>
    <w:rsid w:val="00651912"/>
    <w:rsid w:val="00665079"/>
    <w:rsid w:val="00670752"/>
    <w:rsid w:val="00676C9B"/>
    <w:rsid w:val="0068373A"/>
    <w:rsid w:val="00683B40"/>
    <w:rsid w:val="00691DF9"/>
    <w:rsid w:val="006947BF"/>
    <w:rsid w:val="006978DE"/>
    <w:rsid w:val="00697B80"/>
    <w:rsid w:val="006A16E0"/>
    <w:rsid w:val="006B0AC9"/>
    <w:rsid w:val="006B297B"/>
    <w:rsid w:val="006B78A8"/>
    <w:rsid w:val="006C470C"/>
    <w:rsid w:val="006D4EDD"/>
    <w:rsid w:val="006D5DC6"/>
    <w:rsid w:val="006D718B"/>
    <w:rsid w:val="006E0938"/>
    <w:rsid w:val="006F235D"/>
    <w:rsid w:val="00707115"/>
    <w:rsid w:val="0071464E"/>
    <w:rsid w:val="00715BF1"/>
    <w:rsid w:val="00722111"/>
    <w:rsid w:val="007303FA"/>
    <w:rsid w:val="007335AF"/>
    <w:rsid w:val="00740721"/>
    <w:rsid w:val="00740C93"/>
    <w:rsid w:val="007429FD"/>
    <w:rsid w:val="007467D2"/>
    <w:rsid w:val="00751311"/>
    <w:rsid w:val="00761B91"/>
    <w:rsid w:val="00765F89"/>
    <w:rsid w:val="00767B15"/>
    <w:rsid w:val="00780F0A"/>
    <w:rsid w:val="00781921"/>
    <w:rsid w:val="0078564D"/>
    <w:rsid w:val="00790C33"/>
    <w:rsid w:val="007A0AA8"/>
    <w:rsid w:val="007A171D"/>
    <w:rsid w:val="007A334E"/>
    <w:rsid w:val="007A42A0"/>
    <w:rsid w:val="007D17BA"/>
    <w:rsid w:val="007D333E"/>
    <w:rsid w:val="007D5977"/>
    <w:rsid w:val="007D5DA2"/>
    <w:rsid w:val="007D74CF"/>
    <w:rsid w:val="007E5766"/>
    <w:rsid w:val="007F7283"/>
    <w:rsid w:val="00800BA2"/>
    <w:rsid w:val="00815B9B"/>
    <w:rsid w:val="00820263"/>
    <w:rsid w:val="00826EB3"/>
    <w:rsid w:val="008301B7"/>
    <w:rsid w:val="00833F60"/>
    <w:rsid w:val="00836CF9"/>
    <w:rsid w:val="00837503"/>
    <w:rsid w:val="00842542"/>
    <w:rsid w:val="00842B56"/>
    <w:rsid w:val="00842CF7"/>
    <w:rsid w:val="008464FA"/>
    <w:rsid w:val="00847782"/>
    <w:rsid w:val="008510D0"/>
    <w:rsid w:val="0085676D"/>
    <w:rsid w:val="0086323F"/>
    <w:rsid w:val="008673E0"/>
    <w:rsid w:val="0087200E"/>
    <w:rsid w:val="0087750F"/>
    <w:rsid w:val="00880D30"/>
    <w:rsid w:val="00892486"/>
    <w:rsid w:val="00897FF7"/>
    <w:rsid w:val="008A27F2"/>
    <w:rsid w:val="008A477A"/>
    <w:rsid w:val="008B6411"/>
    <w:rsid w:val="008C49D6"/>
    <w:rsid w:val="008C5768"/>
    <w:rsid w:val="008C5865"/>
    <w:rsid w:val="008D0876"/>
    <w:rsid w:val="008D6317"/>
    <w:rsid w:val="008E61A2"/>
    <w:rsid w:val="008E73E0"/>
    <w:rsid w:val="008F269B"/>
    <w:rsid w:val="008F5474"/>
    <w:rsid w:val="008F63AE"/>
    <w:rsid w:val="00902CE6"/>
    <w:rsid w:val="0091642D"/>
    <w:rsid w:val="00922BA3"/>
    <w:rsid w:val="0092369A"/>
    <w:rsid w:val="00925FBC"/>
    <w:rsid w:val="0093173C"/>
    <w:rsid w:val="00933D32"/>
    <w:rsid w:val="00936665"/>
    <w:rsid w:val="00937D7E"/>
    <w:rsid w:val="00941CC9"/>
    <w:rsid w:val="009435C4"/>
    <w:rsid w:val="00947973"/>
    <w:rsid w:val="009505CB"/>
    <w:rsid w:val="00950E3C"/>
    <w:rsid w:val="009553A2"/>
    <w:rsid w:val="009600C3"/>
    <w:rsid w:val="00961FAC"/>
    <w:rsid w:val="00965CCD"/>
    <w:rsid w:val="00966DE5"/>
    <w:rsid w:val="00971080"/>
    <w:rsid w:val="009717F7"/>
    <w:rsid w:val="0097343B"/>
    <w:rsid w:val="00975FA9"/>
    <w:rsid w:val="009814AE"/>
    <w:rsid w:val="00996AEB"/>
    <w:rsid w:val="009A01A2"/>
    <w:rsid w:val="009B1C30"/>
    <w:rsid w:val="009C2A70"/>
    <w:rsid w:val="009C550D"/>
    <w:rsid w:val="009C6458"/>
    <w:rsid w:val="009C668B"/>
    <w:rsid w:val="009D231B"/>
    <w:rsid w:val="009D4AAF"/>
    <w:rsid w:val="009D638E"/>
    <w:rsid w:val="009D64CF"/>
    <w:rsid w:val="009E1686"/>
    <w:rsid w:val="009E5B90"/>
    <w:rsid w:val="009F1CB9"/>
    <w:rsid w:val="009F6606"/>
    <w:rsid w:val="00A10B86"/>
    <w:rsid w:val="00A1193C"/>
    <w:rsid w:val="00A23A35"/>
    <w:rsid w:val="00A27BD8"/>
    <w:rsid w:val="00A5472B"/>
    <w:rsid w:val="00A618E0"/>
    <w:rsid w:val="00A62B94"/>
    <w:rsid w:val="00A64E09"/>
    <w:rsid w:val="00A67834"/>
    <w:rsid w:val="00A765EA"/>
    <w:rsid w:val="00A76987"/>
    <w:rsid w:val="00A83014"/>
    <w:rsid w:val="00A83085"/>
    <w:rsid w:val="00A835D1"/>
    <w:rsid w:val="00AA4D5E"/>
    <w:rsid w:val="00AB3024"/>
    <w:rsid w:val="00AB34E0"/>
    <w:rsid w:val="00AB5198"/>
    <w:rsid w:val="00AC142F"/>
    <w:rsid w:val="00AC1DDF"/>
    <w:rsid w:val="00AC2A86"/>
    <w:rsid w:val="00AD24D8"/>
    <w:rsid w:val="00AD34AC"/>
    <w:rsid w:val="00AD42FA"/>
    <w:rsid w:val="00AD5FA5"/>
    <w:rsid w:val="00AD6BE4"/>
    <w:rsid w:val="00AE1C21"/>
    <w:rsid w:val="00AE2414"/>
    <w:rsid w:val="00B02C9F"/>
    <w:rsid w:val="00B03DBB"/>
    <w:rsid w:val="00B0569D"/>
    <w:rsid w:val="00B14FCD"/>
    <w:rsid w:val="00B20FEC"/>
    <w:rsid w:val="00B22678"/>
    <w:rsid w:val="00B22BB8"/>
    <w:rsid w:val="00B250B2"/>
    <w:rsid w:val="00B34593"/>
    <w:rsid w:val="00B42FD9"/>
    <w:rsid w:val="00B43AB2"/>
    <w:rsid w:val="00B52457"/>
    <w:rsid w:val="00B61CA6"/>
    <w:rsid w:val="00B653B0"/>
    <w:rsid w:val="00B673EE"/>
    <w:rsid w:val="00B721C3"/>
    <w:rsid w:val="00B722F5"/>
    <w:rsid w:val="00B765F8"/>
    <w:rsid w:val="00B82034"/>
    <w:rsid w:val="00B85F53"/>
    <w:rsid w:val="00B86E6C"/>
    <w:rsid w:val="00B934E0"/>
    <w:rsid w:val="00BA1901"/>
    <w:rsid w:val="00BC1D82"/>
    <w:rsid w:val="00BD2848"/>
    <w:rsid w:val="00BD4BA4"/>
    <w:rsid w:val="00BD7AA3"/>
    <w:rsid w:val="00BE0D93"/>
    <w:rsid w:val="00BE185B"/>
    <w:rsid w:val="00BE4AF7"/>
    <w:rsid w:val="00BF1B70"/>
    <w:rsid w:val="00BF4E1E"/>
    <w:rsid w:val="00C05F58"/>
    <w:rsid w:val="00C1325B"/>
    <w:rsid w:val="00C15765"/>
    <w:rsid w:val="00C20980"/>
    <w:rsid w:val="00C20A6C"/>
    <w:rsid w:val="00C21E3C"/>
    <w:rsid w:val="00C24402"/>
    <w:rsid w:val="00C40EEE"/>
    <w:rsid w:val="00C40F4A"/>
    <w:rsid w:val="00C64D5F"/>
    <w:rsid w:val="00C70B10"/>
    <w:rsid w:val="00C720AB"/>
    <w:rsid w:val="00C73654"/>
    <w:rsid w:val="00C8496C"/>
    <w:rsid w:val="00C85A90"/>
    <w:rsid w:val="00C909E5"/>
    <w:rsid w:val="00C95887"/>
    <w:rsid w:val="00CA3D81"/>
    <w:rsid w:val="00CB1FAD"/>
    <w:rsid w:val="00CB2E07"/>
    <w:rsid w:val="00CC1D7D"/>
    <w:rsid w:val="00CD452F"/>
    <w:rsid w:val="00CE1D19"/>
    <w:rsid w:val="00CE60D0"/>
    <w:rsid w:val="00CF095A"/>
    <w:rsid w:val="00CF46BC"/>
    <w:rsid w:val="00CF708A"/>
    <w:rsid w:val="00D02E83"/>
    <w:rsid w:val="00D04B7D"/>
    <w:rsid w:val="00D04E8C"/>
    <w:rsid w:val="00D07EFD"/>
    <w:rsid w:val="00D10E88"/>
    <w:rsid w:val="00D11B2D"/>
    <w:rsid w:val="00D22A08"/>
    <w:rsid w:val="00D335DE"/>
    <w:rsid w:val="00D62A52"/>
    <w:rsid w:val="00D66BE9"/>
    <w:rsid w:val="00D70756"/>
    <w:rsid w:val="00D73703"/>
    <w:rsid w:val="00D76681"/>
    <w:rsid w:val="00D94297"/>
    <w:rsid w:val="00D96F94"/>
    <w:rsid w:val="00DA2363"/>
    <w:rsid w:val="00DB171D"/>
    <w:rsid w:val="00DB4ACF"/>
    <w:rsid w:val="00DB5D7E"/>
    <w:rsid w:val="00DB626A"/>
    <w:rsid w:val="00DC0C61"/>
    <w:rsid w:val="00DC158C"/>
    <w:rsid w:val="00DC1622"/>
    <w:rsid w:val="00DC26D7"/>
    <w:rsid w:val="00DC32AB"/>
    <w:rsid w:val="00DE4F02"/>
    <w:rsid w:val="00DE6367"/>
    <w:rsid w:val="00DF4A0F"/>
    <w:rsid w:val="00E01127"/>
    <w:rsid w:val="00E013DA"/>
    <w:rsid w:val="00E04E5D"/>
    <w:rsid w:val="00E06A5A"/>
    <w:rsid w:val="00E158A4"/>
    <w:rsid w:val="00E16A6E"/>
    <w:rsid w:val="00E21931"/>
    <w:rsid w:val="00E2303C"/>
    <w:rsid w:val="00E24806"/>
    <w:rsid w:val="00E2587A"/>
    <w:rsid w:val="00E42662"/>
    <w:rsid w:val="00E4391E"/>
    <w:rsid w:val="00E5573C"/>
    <w:rsid w:val="00E55FE5"/>
    <w:rsid w:val="00E57081"/>
    <w:rsid w:val="00E57FC7"/>
    <w:rsid w:val="00E60754"/>
    <w:rsid w:val="00E61B3E"/>
    <w:rsid w:val="00E67C7E"/>
    <w:rsid w:val="00E70E0A"/>
    <w:rsid w:val="00E71DCD"/>
    <w:rsid w:val="00E744B8"/>
    <w:rsid w:val="00E749E1"/>
    <w:rsid w:val="00E76D68"/>
    <w:rsid w:val="00E774F0"/>
    <w:rsid w:val="00E84EC1"/>
    <w:rsid w:val="00E8655A"/>
    <w:rsid w:val="00E87B13"/>
    <w:rsid w:val="00E935B7"/>
    <w:rsid w:val="00E93F5A"/>
    <w:rsid w:val="00EA1CDC"/>
    <w:rsid w:val="00EA3154"/>
    <w:rsid w:val="00EB36F4"/>
    <w:rsid w:val="00EC0C83"/>
    <w:rsid w:val="00EC19E2"/>
    <w:rsid w:val="00EC23AC"/>
    <w:rsid w:val="00EC2E86"/>
    <w:rsid w:val="00EC5FD4"/>
    <w:rsid w:val="00EC655B"/>
    <w:rsid w:val="00EC70DD"/>
    <w:rsid w:val="00ED253E"/>
    <w:rsid w:val="00ED2B28"/>
    <w:rsid w:val="00ED5EA9"/>
    <w:rsid w:val="00ED7C11"/>
    <w:rsid w:val="00EE361E"/>
    <w:rsid w:val="00EE4A80"/>
    <w:rsid w:val="00EE65CD"/>
    <w:rsid w:val="00EF21B0"/>
    <w:rsid w:val="00EF268A"/>
    <w:rsid w:val="00EF7712"/>
    <w:rsid w:val="00EF7BBE"/>
    <w:rsid w:val="00F01C82"/>
    <w:rsid w:val="00F01F62"/>
    <w:rsid w:val="00F06180"/>
    <w:rsid w:val="00F141DE"/>
    <w:rsid w:val="00F40294"/>
    <w:rsid w:val="00F51904"/>
    <w:rsid w:val="00F6418E"/>
    <w:rsid w:val="00F71BF9"/>
    <w:rsid w:val="00F729E0"/>
    <w:rsid w:val="00F77274"/>
    <w:rsid w:val="00F77F3D"/>
    <w:rsid w:val="00F82E8B"/>
    <w:rsid w:val="00F940E4"/>
    <w:rsid w:val="00F96306"/>
    <w:rsid w:val="00F96CD4"/>
    <w:rsid w:val="00FA1013"/>
    <w:rsid w:val="00FA3E21"/>
    <w:rsid w:val="00FB0FF6"/>
    <w:rsid w:val="00FB2B08"/>
    <w:rsid w:val="00FB37FD"/>
    <w:rsid w:val="00FC06CA"/>
    <w:rsid w:val="00FC2D84"/>
    <w:rsid w:val="00FC4DDF"/>
    <w:rsid w:val="00FC4E91"/>
    <w:rsid w:val="00FC5D8E"/>
    <w:rsid w:val="00FD31DD"/>
    <w:rsid w:val="00FD6D59"/>
    <w:rsid w:val="00FE4789"/>
    <w:rsid w:val="00FF0A81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5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7BA"/>
    <w:pPr>
      <w:widowControl/>
      <w:suppressAutoHyphens w:val="0"/>
      <w:autoSpaceDN/>
      <w:adjustRightInd w:val="0"/>
      <w:snapToGrid w:val="0"/>
      <w:spacing w:before="400" w:beforeAutospacing="1" w:after="60" w:afterAutospacing="1"/>
      <w:ind w:leftChars="100" w:left="560" w:rightChars="100" w:right="100" w:firstLineChars="200" w:firstLine="200"/>
      <w:contextualSpacing/>
      <w:textAlignment w:val="auto"/>
      <w:outlineLvl w:val="0"/>
    </w:pPr>
    <w:rPr>
      <w:rFonts w:ascii="Cambria" w:eastAsia="標楷體" w:hAnsi="Cambria"/>
      <w:b/>
      <w:smallCaps/>
      <w:spacing w:val="20"/>
      <w:kern w:val="0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No Spacing"/>
    <w:uiPriority w:val="1"/>
    <w:qFormat/>
    <w:rsid w:val="0046732F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7D17BA"/>
    <w:rPr>
      <w:rFonts w:ascii="Cambria" w:eastAsia="標楷體" w:hAnsi="Cambria" w:cs="Times New Roman"/>
      <w:b/>
      <w:smallCaps/>
      <w:spacing w:val="20"/>
      <w:kern w:val="0"/>
      <w:sz w:val="32"/>
      <w:szCs w:val="32"/>
      <w:lang w:val="x-none" w:eastAsia="x-none"/>
    </w:rPr>
  </w:style>
  <w:style w:type="paragraph" w:styleId="aa">
    <w:name w:val="Document Map"/>
    <w:basedOn w:val="a"/>
    <w:link w:val="ab"/>
    <w:rsid w:val="00192DC5"/>
    <w:pPr>
      <w:widowControl/>
      <w:suppressAutoHyphens w:val="0"/>
      <w:autoSpaceDN/>
      <w:adjustRightInd w:val="0"/>
      <w:snapToGrid w:val="0"/>
      <w:spacing w:before="100" w:beforeAutospacing="1" w:after="100" w:afterAutospacing="1"/>
      <w:ind w:leftChars="100" w:left="100" w:rightChars="100" w:right="100" w:firstLineChars="200" w:firstLine="200"/>
      <w:textAlignment w:val="auto"/>
    </w:pPr>
    <w:rPr>
      <w:rFonts w:ascii="新細明體" w:hAnsi="Calibri"/>
      <w:kern w:val="2"/>
      <w:sz w:val="18"/>
      <w:szCs w:val="18"/>
      <w:lang w:val="x-none" w:eastAsia="x-none"/>
    </w:rPr>
  </w:style>
  <w:style w:type="character" w:customStyle="1" w:styleId="ab">
    <w:name w:val="文件引導模式 字元"/>
    <w:basedOn w:val="a0"/>
    <w:link w:val="aa"/>
    <w:rsid w:val="00192DC5"/>
    <w:rPr>
      <w:rFonts w:ascii="新細明體" w:eastAsia="新細明體" w:hAnsi="Calibri" w:cs="Times New Roman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8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8379E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e">
    <w:name w:val="Body Text Indent"/>
    <w:basedOn w:val="a"/>
    <w:link w:val="af"/>
    <w:rsid w:val="007D5977"/>
    <w:pPr>
      <w:suppressAutoHyphens w:val="0"/>
      <w:autoSpaceDN/>
      <w:adjustRightInd w:val="0"/>
      <w:snapToGrid w:val="0"/>
      <w:ind w:left="1200" w:hanging="600"/>
      <w:textAlignment w:val="auto"/>
      <w:outlineLvl w:val="0"/>
    </w:pPr>
    <w:rPr>
      <w:rFonts w:eastAsia="標楷體"/>
      <w:kern w:val="2"/>
      <w:sz w:val="32"/>
      <w:szCs w:val="20"/>
    </w:rPr>
  </w:style>
  <w:style w:type="character" w:customStyle="1" w:styleId="af">
    <w:name w:val="本文縮排 字元"/>
    <w:basedOn w:val="a0"/>
    <w:link w:val="ae"/>
    <w:rsid w:val="007D5977"/>
    <w:rPr>
      <w:rFonts w:ascii="Times New Roman" w:eastAsia="標楷體" w:hAnsi="Times New Roman" w:cs="Times New Roman"/>
      <w:sz w:val="32"/>
      <w:szCs w:val="20"/>
    </w:rPr>
  </w:style>
  <w:style w:type="paragraph" w:styleId="21">
    <w:name w:val="Body Text 2"/>
    <w:basedOn w:val="a"/>
    <w:link w:val="22"/>
    <w:uiPriority w:val="99"/>
    <w:unhideWhenUsed/>
    <w:rsid w:val="006E0938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6E0938"/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6B78A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0">
    <w:name w:val="Hyperlink"/>
    <w:uiPriority w:val="99"/>
    <w:unhideWhenUsed/>
    <w:rsid w:val="00933D32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3C1256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3C1256"/>
    <w:rPr>
      <w:rFonts w:ascii="Times New Roman" w:eastAsia="新細明體" w:hAnsi="Times New Roman" w:cs="Times New Roman"/>
      <w:kern w:val="3"/>
      <w:szCs w:val="24"/>
    </w:rPr>
  </w:style>
  <w:style w:type="paragraph" w:customStyle="1" w:styleId="af3">
    <w:name w:val="表格內容"/>
    <w:basedOn w:val="a"/>
    <w:rsid w:val="00D73703"/>
    <w:pPr>
      <w:widowControl/>
      <w:suppressLineNumbers/>
      <w:autoSpaceDN/>
      <w:textAlignment w:val="auto"/>
    </w:pPr>
    <w:rPr>
      <w:rFonts w:ascii="Liberation Serif" w:hAnsi="Liberation Serif" w:cs="Mangal"/>
      <w:kern w:val="1"/>
      <w:lang w:bidi="hi-IN"/>
    </w:rPr>
  </w:style>
  <w:style w:type="paragraph" w:customStyle="1" w:styleId="Standard">
    <w:name w:val="Standard"/>
    <w:rsid w:val="00187BC3"/>
    <w:pPr>
      <w:suppressAutoHyphens/>
      <w:autoSpaceDN w:val="0"/>
      <w:textAlignment w:val="baseline"/>
    </w:pPr>
    <w:rPr>
      <w:rFonts w:ascii="Liberation Serif" w:eastAsia="新細明體, PMingLiU" w:hAnsi="Liberation Serif" w:cs="Mangal, 'Gentium Basic'"/>
      <w:kern w:val="3"/>
      <w:szCs w:val="24"/>
      <w:lang w:bidi="hi-IN"/>
    </w:rPr>
  </w:style>
  <w:style w:type="paragraph" w:customStyle="1" w:styleId="Textbody">
    <w:name w:val="Text body"/>
    <w:basedOn w:val="Standard"/>
    <w:rsid w:val="00187BC3"/>
    <w:pPr>
      <w:spacing w:after="140" w:line="288" w:lineRule="auto"/>
    </w:pPr>
  </w:style>
  <w:style w:type="character" w:customStyle="1" w:styleId="WW-">
    <w:name w:val="WW-預設段落字型"/>
    <w:rsid w:val="00187BC3"/>
  </w:style>
  <w:style w:type="numbering" w:customStyle="1" w:styleId="WW8Num1">
    <w:name w:val="WW8Num1"/>
    <w:basedOn w:val="a2"/>
    <w:rsid w:val="00187BC3"/>
    <w:pPr>
      <w:numPr>
        <w:numId w:val="8"/>
      </w:numPr>
    </w:pPr>
  </w:style>
  <w:style w:type="character" w:customStyle="1" w:styleId="20">
    <w:name w:val="標題 2 字元"/>
    <w:basedOn w:val="a0"/>
    <w:link w:val="2"/>
    <w:uiPriority w:val="9"/>
    <w:semiHidden/>
    <w:rsid w:val="002152BF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5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17BA"/>
    <w:pPr>
      <w:widowControl/>
      <w:suppressAutoHyphens w:val="0"/>
      <w:autoSpaceDN/>
      <w:adjustRightInd w:val="0"/>
      <w:snapToGrid w:val="0"/>
      <w:spacing w:before="400" w:beforeAutospacing="1" w:after="60" w:afterAutospacing="1"/>
      <w:ind w:leftChars="100" w:left="560" w:rightChars="100" w:right="100" w:firstLineChars="200" w:firstLine="200"/>
      <w:contextualSpacing/>
      <w:textAlignment w:val="auto"/>
      <w:outlineLvl w:val="0"/>
    </w:pPr>
    <w:rPr>
      <w:rFonts w:ascii="Cambria" w:eastAsia="標楷體" w:hAnsi="Cambria"/>
      <w:b/>
      <w:smallCaps/>
      <w:spacing w:val="20"/>
      <w:kern w:val="0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2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25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No Spacing"/>
    <w:uiPriority w:val="1"/>
    <w:qFormat/>
    <w:rsid w:val="0046732F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7D17BA"/>
    <w:rPr>
      <w:rFonts w:ascii="Cambria" w:eastAsia="標楷體" w:hAnsi="Cambria" w:cs="Times New Roman"/>
      <w:b/>
      <w:smallCaps/>
      <w:spacing w:val="20"/>
      <w:kern w:val="0"/>
      <w:sz w:val="32"/>
      <w:szCs w:val="32"/>
      <w:lang w:val="x-none" w:eastAsia="x-none"/>
    </w:rPr>
  </w:style>
  <w:style w:type="paragraph" w:styleId="aa">
    <w:name w:val="Document Map"/>
    <w:basedOn w:val="a"/>
    <w:link w:val="ab"/>
    <w:rsid w:val="00192DC5"/>
    <w:pPr>
      <w:widowControl/>
      <w:suppressAutoHyphens w:val="0"/>
      <w:autoSpaceDN/>
      <w:adjustRightInd w:val="0"/>
      <w:snapToGrid w:val="0"/>
      <w:spacing w:before="100" w:beforeAutospacing="1" w:after="100" w:afterAutospacing="1"/>
      <w:ind w:leftChars="100" w:left="100" w:rightChars="100" w:right="100" w:firstLineChars="200" w:firstLine="200"/>
      <w:textAlignment w:val="auto"/>
    </w:pPr>
    <w:rPr>
      <w:rFonts w:ascii="新細明體" w:hAnsi="Calibri"/>
      <w:kern w:val="2"/>
      <w:sz w:val="18"/>
      <w:szCs w:val="18"/>
      <w:lang w:val="x-none" w:eastAsia="x-none"/>
    </w:rPr>
  </w:style>
  <w:style w:type="character" w:customStyle="1" w:styleId="ab">
    <w:name w:val="文件引導模式 字元"/>
    <w:basedOn w:val="a0"/>
    <w:link w:val="aa"/>
    <w:rsid w:val="00192DC5"/>
    <w:rPr>
      <w:rFonts w:ascii="新細明體" w:eastAsia="新細明體" w:hAnsi="Calibri" w:cs="Times New Roman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8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8379E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e">
    <w:name w:val="Body Text Indent"/>
    <w:basedOn w:val="a"/>
    <w:link w:val="af"/>
    <w:rsid w:val="007D5977"/>
    <w:pPr>
      <w:suppressAutoHyphens w:val="0"/>
      <w:autoSpaceDN/>
      <w:adjustRightInd w:val="0"/>
      <w:snapToGrid w:val="0"/>
      <w:ind w:left="1200" w:hanging="600"/>
      <w:textAlignment w:val="auto"/>
      <w:outlineLvl w:val="0"/>
    </w:pPr>
    <w:rPr>
      <w:rFonts w:eastAsia="標楷體"/>
      <w:kern w:val="2"/>
      <w:sz w:val="32"/>
      <w:szCs w:val="20"/>
    </w:rPr>
  </w:style>
  <w:style w:type="character" w:customStyle="1" w:styleId="af">
    <w:name w:val="本文縮排 字元"/>
    <w:basedOn w:val="a0"/>
    <w:link w:val="ae"/>
    <w:rsid w:val="007D5977"/>
    <w:rPr>
      <w:rFonts w:ascii="Times New Roman" w:eastAsia="標楷體" w:hAnsi="Times New Roman" w:cs="Times New Roman"/>
      <w:sz w:val="32"/>
      <w:szCs w:val="20"/>
    </w:rPr>
  </w:style>
  <w:style w:type="paragraph" w:styleId="21">
    <w:name w:val="Body Text 2"/>
    <w:basedOn w:val="a"/>
    <w:link w:val="22"/>
    <w:uiPriority w:val="99"/>
    <w:unhideWhenUsed/>
    <w:rsid w:val="006E0938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6E0938"/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rsid w:val="006B78A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0">
    <w:name w:val="Hyperlink"/>
    <w:uiPriority w:val="99"/>
    <w:unhideWhenUsed/>
    <w:rsid w:val="00933D32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3C1256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3C1256"/>
    <w:rPr>
      <w:rFonts w:ascii="Times New Roman" w:eastAsia="新細明體" w:hAnsi="Times New Roman" w:cs="Times New Roman"/>
      <w:kern w:val="3"/>
      <w:szCs w:val="24"/>
    </w:rPr>
  </w:style>
  <w:style w:type="paragraph" w:customStyle="1" w:styleId="af3">
    <w:name w:val="表格內容"/>
    <w:basedOn w:val="a"/>
    <w:rsid w:val="00D73703"/>
    <w:pPr>
      <w:widowControl/>
      <w:suppressLineNumbers/>
      <w:autoSpaceDN/>
      <w:textAlignment w:val="auto"/>
    </w:pPr>
    <w:rPr>
      <w:rFonts w:ascii="Liberation Serif" w:hAnsi="Liberation Serif" w:cs="Mangal"/>
      <w:kern w:val="1"/>
      <w:lang w:bidi="hi-IN"/>
    </w:rPr>
  </w:style>
  <w:style w:type="paragraph" w:customStyle="1" w:styleId="Standard">
    <w:name w:val="Standard"/>
    <w:rsid w:val="00187BC3"/>
    <w:pPr>
      <w:suppressAutoHyphens/>
      <w:autoSpaceDN w:val="0"/>
      <w:textAlignment w:val="baseline"/>
    </w:pPr>
    <w:rPr>
      <w:rFonts w:ascii="Liberation Serif" w:eastAsia="新細明體, PMingLiU" w:hAnsi="Liberation Serif" w:cs="Mangal, 'Gentium Basic'"/>
      <w:kern w:val="3"/>
      <w:szCs w:val="24"/>
      <w:lang w:bidi="hi-IN"/>
    </w:rPr>
  </w:style>
  <w:style w:type="paragraph" w:customStyle="1" w:styleId="Textbody">
    <w:name w:val="Text body"/>
    <w:basedOn w:val="Standard"/>
    <w:rsid w:val="00187BC3"/>
    <w:pPr>
      <w:spacing w:after="140" w:line="288" w:lineRule="auto"/>
    </w:pPr>
  </w:style>
  <w:style w:type="character" w:customStyle="1" w:styleId="WW-">
    <w:name w:val="WW-預設段落字型"/>
    <w:rsid w:val="00187BC3"/>
  </w:style>
  <w:style w:type="numbering" w:customStyle="1" w:styleId="WW8Num1">
    <w:name w:val="WW8Num1"/>
    <w:basedOn w:val="a2"/>
    <w:rsid w:val="00187BC3"/>
    <w:pPr>
      <w:numPr>
        <w:numId w:val="8"/>
      </w:numPr>
    </w:pPr>
  </w:style>
  <w:style w:type="character" w:customStyle="1" w:styleId="20">
    <w:name w:val="標題 2 字元"/>
    <w:basedOn w:val="a0"/>
    <w:link w:val="2"/>
    <w:uiPriority w:val="9"/>
    <w:semiHidden/>
    <w:rsid w:val="002152BF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E6A6-5C82-4FC3-8748-3605779F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WRB-18-88</cp:lastModifiedBy>
  <cp:revision>2</cp:revision>
  <cp:lastPrinted>2024-01-05T02:49:00Z</cp:lastPrinted>
  <dcterms:created xsi:type="dcterms:W3CDTF">2024-01-05T03:49:00Z</dcterms:created>
  <dcterms:modified xsi:type="dcterms:W3CDTF">2024-01-05T03:49:00Z</dcterms:modified>
</cp:coreProperties>
</file>