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E5" w:rsidRDefault="00A20FF1" w:rsidP="000D0417">
      <w:pPr>
        <w:spacing w:afterLines="50" w:after="180" w:line="520" w:lineRule="exact"/>
        <w:ind w:leftChars="127" w:left="305" w:firstLineChars="200" w:firstLine="560"/>
        <w:rPr>
          <w:sz w:val="28"/>
          <w:szCs w:val="28"/>
        </w:rPr>
      </w:pPr>
      <w:r>
        <w:rPr>
          <w:sz w:val="28"/>
          <w:szCs w:val="28"/>
        </w:rPr>
        <w:t>為瞭解本市污水下水道系統建設概況，觀察規劃區域內管線長度及設施、</w:t>
      </w:r>
      <w:r w:rsidR="00F3632F">
        <w:rPr>
          <w:sz w:val="28"/>
          <w:szCs w:val="28"/>
        </w:rPr>
        <w:t>污水處理率</w:t>
      </w:r>
      <w:r>
        <w:rPr>
          <w:sz w:val="28"/>
          <w:szCs w:val="28"/>
        </w:rPr>
        <w:t>以及投入經費分配情形</w:t>
      </w:r>
      <w:r w:rsidR="00AC7754">
        <w:rPr>
          <w:sz w:val="28"/>
          <w:szCs w:val="28"/>
        </w:rPr>
        <w:t>，本文依據內政部營建署「營建統計年報」及本</w:t>
      </w:r>
      <w:r w:rsidR="00200109">
        <w:rPr>
          <w:sz w:val="28"/>
          <w:szCs w:val="28"/>
        </w:rPr>
        <w:t>府水利局公務統計資料，進行本市污水下水道系統建設概況分析，俾提供本市</w:t>
      </w:r>
      <w:r w:rsidR="00AC7754">
        <w:rPr>
          <w:sz w:val="28"/>
          <w:szCs w:val="28"/>
        </w:rPr>
        <w:t>污水</w:t>
      </w:r>
      <w:r w:rsidR="00F3632F">
        <w:rPr>
          <w:sz w:val="28"/>
          <w:szCs w:val="28"/>
        </w:rPr>
        <w:t>下水道</w:t>
      </w:r>
      <w:r w:rsidR="00AC7754">
        <w:rPr>
          <w:sz w:val="28"/>
          <w:szCs w:val="28"/>
        </w:rPr>
        <w:t>建設</w:t>
      </w:r>
      <w:r w:rsidR="00200109">
        <w:rPr>
          <w:sz w:val="28"/>
          <w:szCs w:val="28"/>
        </w:rPr>
        <w:t>政策規劃</w:t>
      </w:r>
      <w:r w:rsidR="00AC7754">
        <w:rPr>
          <w:sz w:val="28"/>
          <w:szCs w:val="28"/>
        </w:rPr>
        <w:t>之</w:t>
      </w:r>
      <w:r w:rsidR="00200109">
        <w:rPr>
          <w:sz w:val="28"/>
          <w:szCs w:val="28"/>
        </w:rPr>
        <w:t>參考。</w:t>
      </w:r>
    </w:p>
    <w:p w:rsidR="00200109" w:rsidRDefault="00D9056B" w:rsidP="00D11285">
      <w:pPr>
        <w:spacing w:afterLines="50" w:after="180" w:line="520" w:lineRule="exact"/>
        <w:ind w:leftChars="300" w:left="720"/>
        <w:jc w:val="both"/>
        <w:rPr>
          <w:sz w:val="28"/>
          <w:szCs w:val="28"/>
        </w:rPr>
      </w:pPr>
      <w:r>
        <w:rPr>
          <w:sz w:val="28"/>
          <w:szCs w:val="28"/>
        </w:rPr>
        <w:t>一、</w:t>
      </w:r>
      <w:r w:rsidRPr="00D11285">
        <w:rPr>
          <w:b/>
          <w:sz w:val="28"/>
          <w:szCs w:val="28"/>
        </w:rPr>
        <w:t>截至</w:t>
      </w:r>
      <w:r w:rsidR="00AC7754">
        <w:rPr>
          <w:b/>
          <w:sz w:val="28"/>
          <w:szCs w:val="28"/>
        </w:rPr>
        <w:t>110</w:t>
      </w:r>
      <w:r w:rsidRPr="00D11285">
        <w:rPr>
          <w:b/>
          <w:sz w:val="28"/>
          <w:szCs w:val="28"/>
        </w:rPr>
        <w:t>年</w:t>
      </w:r>
      <w:r w:rsidR="00AC7754">
        <w:rPr>
          <w:b/>
          <w:sz w:val="28"/>
          <w:szCs w:val="28"/>
        </w:rPr>
        <w:t>12</w:t>
      </w:r>
      <w:r w:rsidR="00AC7754">
        <w:rPr>
          <w:b/>
          <w:sz w:val="28"/>
          <w:szCs w:val="28"/>
        </w:rPr>
        <w:t>月，本市累計</w:t>
      </w:r>
      <w:r w:rsidRPr="00D11285">
        <w:rPr>
          <w:b/>
          <w:sz w:val="28"/>
          <w:szCs w:val="28"/>
        </w:rPr>
        <w:t>建設污水下水道管線總長度</w:t>
      </w:r>
      <w:r w:rsidR="00AC7754">
        <w:rPr>
          <w:b/>
          <w:sz w:val="28"/>
          <w:szCs w:val="28"/>
        </w:rPr>
        <w:t>166</w:t>
      </w:r>
      <w:r w:rsidRPr="00D11285">
        <w:rPr>
          <w:b/>
          <w:sz w:val="28"/>
          <w:szCs w:val="28"/>
        </w:rPr>
        <w:t>萬</w:t>
      </w:r>
      <w:r w:rsidR="00AC7754">
        <w:rPr>
          <w:b/>
          <w:sz w:val="28"/>
          <w:szCs w:val="28"/>
        </w:rPr>
        <w:t>6,080</w:t>
      </w:r>
      <w:r w:rsidRPr="00D11285">
        <w:rPr>
          <w:b/>
          <w:sz w:val="28"/>
          <w:szCs w:val="28"/>
        </w:rPr>
        <w:t>公尺；用戶接管普及率</w:t>
      </w:r>
      <w:r w:rsidR="00AC7754">
        <w:rPr>
          <w:b/>
          <w:sz w:val="28"/>
          <w:szCs w:val="28"/>
        </w:rPr>
        <w:t>47.41</w:t>
      </w:r>
      <w:r w:rsidRPr="00D11285">
        <w:rPr>
          <w:b/>
          <w:sz w:val="28"/>
          <w:szCs w:val="28"/>
        </w:rPr>
        <w:t>%</w:t>
      </w:r>
      <w:r w:rsidRPr="00D11285">
        <w:rPr>
          <w:b/>
          <w:sz w:val="28"/>
          <w:szCs w:val="28"/>
        </w:rPr>
        <w:t>；已建設完成污水處理廠計</w:t>
      </w:r>
      <w:r w:rsidR="00AC7754">
        <w:rPr>
          <w:b/>
          <w:sz w:val="28"/>
          <w:szCs w:val="28"/>
        </w:rPr>
        <w:t>7</w:t>
      </w:r>
      <w:r w:rsidRPr="00D11285">
        <w:rPr>
          <w:b/>
          <w:sz w:val="28"/>
          <w:szCs w:val="28"/>
        </w:rPr>
        <w:t>座。</w:t>
      </w:r>
    </w:p>
    <w:p w:rsidR="00D9056B" w:rsidRDefault="006E3F48" w:rsidP="000126C7">
      <w:pPr>
        <w:spacing w:afterLines="50" w:after="180" w:line="520" w:lineRule="exact"/>
        <w:ind w:leftChars="127" w:left="305" w:firstLineChars="200" w:firstLine="4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5727065</wp:posOffset>
                </wp:positionV>
                <wp:extent cx="1404257" cy="359228"/>
                <wp:effectExtent l="0" t="0" r="0" b="31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257" cy="359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189" w:rsidRPr="00C97189" w:rsidRDefault="00C97189" w:rsidP="00C9718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本府水利局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41.7pt;margin-top:450.95pt;width:110.5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" filled="f" stroked="f" strokeweight="1pt">
                <v:textbox>
                  <w:txbxContent>
                    <w:p w:rsidR="00C97189" w:rsidRPr="00C97189" w:rsidRDefault="00C97189" w:rsidP="00C97189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本府水利局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2652395</wp:posOffset>
            </wp:positionV>
            <wp:extent cx="4975860" cy="3101340"/>
            <wp:effectExtent l="19050" t="19050" r="15240" b="22860"/>
            <wp:wrapTopAndBottom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754">
        <w:rPr>
          <w:rFonts w:hint="eastAsia"/>
          <w:sz w:val="28"/>
          <w:szCs w:val="28"/>
        </w:rPr>
        <w:t>本市</w:t>
      </w:r>
      <w:r w:rsidR="00C066DA">
        <w:rPr>
          <w:rFonts w:hint="eastAsia"/>
          <w:sz w:val="28"/>
          <w:szCs w:val="28"/>
        </w:rPr>
        <w:t>截至</w:t>
      </w:r>
      <w:r w:rsidR="00AC7754">
        <w:rPr>
          <w:rFonts w:hint="eastAsia"/>
          <w:sz w:val="28"/>
          <w:szCs w:val="28"/>
        </w:rPr>
        <w:t>110</w:t>
      </w:r>
      <w:r w:rsidR="00C066DA">
        <w:rPr>
          <w:rFonts w:hint="eastAsia"/>
          <w:sz w:val="28"/>
          <w:szCs w:val="28"/>
        </w:rPr>
        <w:t>年</w:t>
      </w:r>
      <w:r w:rsidR="00AC7754">
        <w:rPr>
          <w:rFonts w:hint="eastAsia"/>
          <w:sz w:val="28"/>
          <w:szCs w:val="28"/>
        </w:rPr>
        <w:t>12</w:t>
      </w:r>
      <w:r w:rsidR="00AC7754">
        <w:rPr>
          <w:rFonts w:hint="eastAsia"/>
          <w:sz w:val="28"/>
          <w:szCs w:val="28"/>
        </w:rPr>
        <w:t>月底</w:t>
      </w:r>
      <w:r w:rsidR="00C066DA">
        <w:rPr>
          <w:rFonts w:hint="eastAsia"/>
          <w:sz w:val="28"/>
          <w:szCs w:val="28"/>
        </w:rPr>
        <w:t>已建設</w:t>
      </w:r>
      <w:r w:rsidR="00AC7754">
        <w:rPr>
          <w:rFonts w:hint="eastAsia"/>
          <w:sz w:val="28"/>
          <w:szCs w:val="28"/>
        </w:rPr>
        <w:t>污水</w:t>
      </w:r>
      <w:r w:rsidR="00C066DA">
        <w:rPr>
          <w:rFonts w:hint="eastAsia"/>
          <w:sz w:val="28"/>
          <w:szCs w:val="28"/>
        </w:rPr>
        <w:t>管線</w:t>
      </w:r>
      <w:r w:rsidR="00C066DA">
        <w:rPr>
          <w:sz w:val="28"/>
          <w:szCs w:val="28"/>
        </w:rPr>
        <w:t>總</w:t>
      </w:r>
      <w:r w:rsidR="00851E11">
        <w:rPr>
          <w:sz w:val="28"/>
          <w:szCs w:val="28"/>
        </w:rPr>
        <w:t>長</w:t>
      </w:r>
      <w:r w:rsidR="00AC7754">
        <w:rPr>
          <w:sz w:val="28"/>
          <w:szCs w:val="28"/>
        </w:rPr>
        <w:t>166</w:t>
      </w:r>
      <w:r w:rsidR="00C066DA">
        <w:rPr>
          <w:sz w:val="28"/>
          <w:szCs w:val="28"/>
        </w:rPr>
        <w:t>萬</w:t>
      </w:r>
      <w:r w:rsidR="00AC7754">
        <w:rPr>
          <w:sz w:val="28"/>
          <w:szCs w:val="28"/>
        </w:rPr>
        <w:t>6,080</w:t>
      </w:r>
      <w:r w:rsidR="00C066DA">
        <w:rPr>
          <w:sz w:val="28"/>
          <w:szCs w:val="28"/>
        </w:rPr>
        <w:t>公尺</w:t>
      </w:r>
      <w:r w:rsidR="00CA69FB">
        <w:rPr>
          <w:sz w:val="28"/>
          <w:szCs w:val="28"/>
        </w:rPr>
        <w:t>，當年度增加</w:t>
      </w:r>
      <w:r w:rsidR="00AC08BD">
        <w:rPr>
          <w:sz w:val="28"/>
          <w:szCs w:val="28"/>
        </w:rPr>
        <w:t>9</w:t>
      </w:r>
      <w:r w:rsidR="00CA69FB">
        <w:rPr>
          <w:sz w:val="28"/>
          <w:szCs w:val="28"/>
        </w:rPr>
        <w:t>萬</w:t>
      </w:r>
      <w:r w:rsidR="00AC08BD">
        <w:rPr>
          <w:sz w:val="28"/>
          <w:szCs w:val="28"/>
        </w:rPr>
        <w:t>630</w:t>
      </w:r>
      <w:r w:rsidR="00CA69FB">
        <w:rPr>
          <w:sz w:val="28"/>
          <w:szCs w:val="28"/>
        </w:rPr>
        <w:t>公尺，較上一年度</w:t>
      </w:r>
      <w:r w:rsidR="00851E11">
        <w:rPr>
          <w:sz w:val="28"/>
          <w:szCs w:val="28"/>
        </w:rPr>
        <w:t>增加</w:t>
      </w:r>
      <w:r w:rsidR="00AC08BD">
        <w:rPr>
          <w:sz w:val="28"/>
          <w:szCs w:val="28"/>
        </w:rPr>
        <w:t>5.75</w:t>
      </w:r>
      <w:r w:rsidR="00CA69FB">
        <w:rPr>
          <w:sz w:val="28"/>
          <w:szCs w:val="28"/>
        </w:rPr>
        <w:t>%</w:t>
      </w:r>
      <w:r w:rsidR="00852286">
        <w:rPr>
          <w:sz w:val="28"/>
          <w:szCs w:val="28"/>
        </w:rPr>
        <w:t>，近五年</w:t>
      </w:r>
      <w:r w:rsidR="00851E11">
        <w:rPr>
          <w:sz w:val="28"/>
          <w:szCs w:val="28"/>
        </w:rPr>
        <w:t>污水管線建設長度平均以每年</w:t>
      </w:r>
      <w:r w:rsidR="00852286">
        <w:rPr>
          <w:rFonts w:hint="eastAsia"/>
          <w:sz w:val="28"/>
          <w:szCs w:val="28"/>
        </w:rPr>
        <w:t>7</w:t>
      </w:r>
      <w:r w:rsidR="00852286">
        <w:rPr>
          <w:rFonts w:hint="eastAsia"/>
          <w:sz w:val="28"/>
          <w:szCs w:val="28"/>
        </w:rPr>
        <w:t>萬公尺</w:t>
      </w:r>
      <w:r w:rsidR="00D90A29">
        <w:rPr>
          <w:rFonts w:hint="eastAsia"/>
          <w:sz w:val="28"/>
          <w:szCs w:val="28"/>
        </w:rPr>
        <w:t>穩定成長</w:t>
      </w:r>
      <w:r w:rsidR="000C3CD0">
        <w:rPr>
          <w:rFonts w:hint="eastAsia"/>
          <w:sz w:val="28"/>
          <w:szCs w:val="28"/>
        </w:rPr>
        <w:t>(</w:t>
      </w:r>
      <w:r w:rsidR="00F30031">
        <w:rPr>
          <w:rFonts w:hint="eastAsia"/>
          <w:sz w:val="28"/>
          <w:szCs w:val="28"/>
        </w:rPr>
        <w:t>如下圖</w:t>
      </w:r>
      <w:r w:rsidR="000C3CD0">
        <w:rPr>
          <w:rFonts w:hint="eastAsia"/>
          <w:sz w:val="28"/>
          <w:szCs w:val="28"/>
        </w:rPr>
        <w:t>)</w:t>
      </w:r>
      <w:r w:rsidR="00852286">
        <w:rPr>
          <w:rFonts w:hint="eastAsia"/>
          <w:sz w:val="28"/>
          <w:szCs w:val="28"/>
        </w:rPr>
        <w:t>。</w:t>
      </w:r>
      <w:r w:rsidR="004F0775">
        <w:rPr>
          <w:rFonts w:hint="eastAsia"/>
          <w:sz w:val="28"/>
          <w:szCs w:val="28"/>
        </w:rPr>
        <w:t>此外，</w:t>
      </w:r>
      <w:r w:rsidR="00215E39">
        <w:rPr>
          <w:rFonts w:hint="eastAsia"/>
          <w:sz w:val="28"/>
          <w:szCs w:val="28"/>
        </w:rPr>
        <w:t>本市</w:t>
      </w:r>
      <w:r w:rsidR="00490AC1">
        <w:rPr>
          <w:rFonts w:hint="eastAsia"/>
          <w:sz w:val="28"/>
          <w:szCs w:val="28"/>
        </w:rPr>
        <w:t>用戶接管普及率</w:t>
      </w:r>
      <w:r w:rsidR="00215E39">
        <w:rPr>
          <w:rFonts w:hint="eastAsia"/>
          <w:sz w:val="28"/>
          <w:szCs w:val="28"/>
        </w:rPr>
        <w:t>累計</w:t>
      </w:r>
      <w:r w:rsidR="00A65FDF">
        <w:rPr>
          <w:rFonts w:hint="eastAsia"/>
          <w:sz w:val="28"/>
          <w:szCs w:val="28"/>
        </w:rPr>
        <w:t>已達</w:t>
      </w:r>
      <w:r w:rsidR="00A65FDF">
        <w:rPr>
          <w:rFonts w:hint="eastAsia"/>
          <w:sz w:val="28"/>
          <w:szCs w:val="28"/>
        </w:rPr>
        <w:t>47.41</w:t>
      </w:r>
      <w:r w:rsidR="00490AC1">
        <w:rPr>
          <w:rFonts w:hint="eastAsia"/>
          <w:sz w:val="28"/>
          <w:szCs w:val="28"/>
        </w:rPr>
        <w:t>%</w:t>
      </w:r>
      <w:r w:rsidR="00490AC1">
        <w:rPr>
          <w:rFonts w:hint="eastAsia"/>
          <w:sz w:val="28"/>
          <w:szCs w:val="28"/>
        </w:rPr>
        <w:t>，當年度增加</w:t>
      </w:r>
      <w:r w:rsidR="00A65FDF">
        <w:rPr>
          <w:rFonts w:hint="eastAsia"/>
          <w:sz w:val="28"/>
          <w:szCs w:val="28"/>
        </w:rPr>
        <w:t>1.41</w:t>
      </w:r>
      <w:r w:rsidR="00490AC1">
        <w:rPr>
          <w:rFonts w:hint="eastAsia"/>
          <w:sz w:val="28"/>
          <w:szCs w:val="28"/>
        </w:rPr>
        <w:t>%</w:t>
      </w:r>
      <w:r w:rsidR="00490AC1">
        <w:rPr>
          <w:rFonts w:hint="eastAsia"/>
          <w:sz w:val="28"/>
          <w:szCs w:val="28"/>
        </w:rPr>
        <w:t>，每年</w:t>
      </w:r>
      <w:r w:rsidR="00215E39">
        <w:rPr>
          <w:rFonts w:hint="eastAsia"/>
          <w:sz w:val="28"/>
          <w:szCs w:val="28"/>
        </w:rPr>
        <w:t>約</w:t>
      </w:r>
      <w:r w:rsidR="00490AC1">
        <w:rPr>
          <w:rFonts w:hint="eastAsia"/>
          <w:sz w:val="28"/>
          <w:szCs w:val="28"/>
        </w:rPr>
        <w:t>以</w:t>
      </w:r>
      <w:r w:rsidR="00215E39">
        <w:rPr>
          <w:rFonts w:hint="eastAsia"/>
          <w:sz w:val="28"/>
          <w:szCs w:val="28"/>
        </w:rPr>
        <w:t>1.5</w:t>
      </w:r>
      <w:r w:rsidR="00490AC1">
        <w:rPr>
          <w:rFonts w:hint="eastAsia"/>
          <w:sz w:val="28"/>
          <w:szCs w:val="28"/>
        </w:rPr>
        <w:t>%</w:t>
      </w:r>
      <w:r w:rsidR="00490AC1">
        <w:rPr>
          <w:rFonts w:hint="eastAsia"/>
          <w:sz w:val="28"/>
          <w:szCs w:val="28"/>
        </w:rPr>
        <w:t>的幅度成長。</w:t>
      </w:r>
      <w:r w:rsidR="000126C7">
        <w:rPr>
          <w:rFonts w:hint="eastAsia"/>
          <w:sz w:val="28"/>
          <w:szCs w:val="28"/>
        </w:rPr>
        <w:t>污水處理設施方面，污水處理廠已建設完成</w:t>
      </w:r>
      <w:r w:rsidR="00D90A29">
        <w:rPr>
          <w:rFonts w:hint="eastAsia"/>
          <w:sz w:val="28"/>
          <w:szCs w:val="28"/>
        </w:rPr>
        <w:t>7</w:t>
      </w:r>
      <w:r w:rsidR="000126C7">
        <w:rPr>
          <w:rFonts w:hint="eastAsia"/>
          <w:sz w:val="28"/>
          <w:szCs w:val="28"/>
        </w:rPr>
        <w:t>座，分別為中區污水處理廠、楠</w:t>
      </w:r>
      <w:r w:rsidR="00F3632F">
        <w:rPr>
          <w:rFonts w:hint="eastAsia"/>
          <w:sz w:val="28"/>
          <w:szCs w:val="28"/>
        </w:rPr>
        <w:t>梓污水處理廠、大樹污水處理廠、旗美污水處理廠、鳳山水資源中心、</w:t>
      </w:r>
      <w:r w:rsidR="000126C7">
        <w:rPr>
          <w:rFonts w:hint="eastAsia"/>
          <w:sz w:val="28"/>
          <w:szCs w:val="28"/>
        </w:rPr>
        <w:t>岡山橋頭污水處理廠</w:t>
      </w:r>
      <w:r w:rsidR="00D90A29">
        <w:rPr>
          <w:rFonts w:hint="eastAsia"/>
          <w:sz w:val="28"/>
          <w:szCs w:val="28"/>
        </w:rPr>
        <w:t>以及</w:t>
      </w:r>
      <w:r w:rsidR="00D90A29">
        <w:rPr>
          <w:rFonts w:hint="eastAsia"/>
          <w:sz w:val="28"/>
          <w:szCs w:val="28"/>
        </w:rPr>
        <w:t>110</w:t>
      </w:r>
      <w:r w:rsidR="00D90A29">
        <w:rPr>
          <w:rFonts w:hint="eastAsia"/>
          <w:sz w:val="28"/>
          <w:szCs w:val="28"/>
        </w:rPr>
        <w:t>年</w:t>
      </w:r>
      <w:r w:rsidR="00F672FA">
        <w:rPr>
          <w:rFonts w:hint="eastAsia"/>
          <w:sz w:val="28"/>
          <w:szCs w:val="28"/>
        </w:rPr>
        <w:t>甫</w:t>
      </w:r>
      <w:r w:rsidR="00D90A29">
        <w:rPr>
          <w:rFonts w:hint="eastAsia"/>
          <w:sz w:val="28"/>
          <w:szCs w:val="28"/>
        </w:rPr>
        <w:t>完成的臨海水資源中心</w:t>
      </w:r>
      <w:r w:rsidR="000126C7">
        <w:rPr>
          <w:rFonts w:hint="eastAsia"/>
          <w:sz w:val="28"/>
          <w:szCs w:val="28"/>
        </w:rPr>
        <w:t>。</w:t>
      </w:r>
    </w:p>
    <w:p w:rsidR="001D0210" w:rsidRPr="00D11285" w:rsidRDefault="001D0210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  <w:r w:rsidRPr="00D11285">
        <w:rPr>
          <w:b/>
          <w:sz w:val="28"/>
          <w:szCs w:val="28"/>
        </w:rPr>
        <w:lastRenderedPageBreak/>
        <w:t>二、本市污水處理率近五年呈穩定成長，</w:t>
      </w:r>
      <w:r w:rsidR="00F672FA">
        <w:rPr>
          <w:b/>
          <w:sz w:val="28"/>
          <w:szCs w:val="28"/>
        </w:rPr>
        <w:t>110</w:t>
      </w:r>
      <w:r w:rsidRPr="00D11285">
        <w:rPr>
          <w:b/>
          <w:sz w:val="28"/>
          <w:szCs w:val="28"/>
        </w:rPr>
        <w:t>年底整體污水處理率為</w:t>
      </w:r>
      <w:r w:rsidR="00F672FA">
        <w:rPr>
          <w:b/>
          <w:sz w:val="28"/>
          <w:szCs w:val="28"/>
        </w:rPr>
        <w:t>68.82</w:t>
      </w:r>
      <w:r w:rsidRPr="00D11285">
        <w:rPr>
          <w:b/>
          <w:sz w:val="28"/>
          <w:szCs w:val="28"/>
        </w:rPr>
        <w:t>%</w:t>
      </w:r>
      <w:r w:rsidR="00C0408E" w:rsidRPr="00D11285">
        <w:rPr>
          <w:b/>
          <w:sz w:val="28"/>
          <w:szCs w:val="28"/>
        </w:rPr>
        <w:t>，較上</w:t>
      </w:r>
      <w:r w:rsidR="00C0408E" w:rsidRPr="00D11285">
        <w:rPr>
          <w:b/>
          <w:sz w:val="28"/>
          <w:szCs w:val="28"/>
        </w:rPr>
        <w:t>(10</w:t>
      </w:r>
      <w:r w:rsidR="00F672FA">
        <w:rPr>
          <w:b/>
          <w:sz w:val="28"/>
          <w:szCs w:val="28"/>
        </w:rPr>
        <w:t>9</w:t>
      </w:r>
      <w:r w:rsidR="00C0408E" w:rsidRPr="00D11285">
        <w:rPr>
          <w:b/>
          <w:sz w:val="28"/>
          <w:szCs w:val="28"/>
        </w:rPr>
        <w:t>)</w:t>
      </w:r>
      <w:r w:rsidR="00C0408E" w:rsidRPr="00D11285">
        <w:rPr>
          <w:b/>
          <w:sz w:val="28"/>
          <w:szCs w:val="28"/>
        </w:rPr>
        <w:t>年度增加</w:t>
      </w:r>
      <w:r w:rsidR="00F672FA">
        <w:rPr>
          <w:b/>
          <w:sz w:val="28"/>
          <w:szCs w:val="28"/>
        </w:rPr>
        <w:t>1.59</w:t>
      </w:r>
      <w:r w:rsidR="00C0408E" w:rsidRPr="00D11285">
        <w:rPr>
          <w:b/>
          <w:sz w:val="28"/>
          <w:szCs w:val="28"/>
        </w:rPr>
        <w:t>%</w:t>
      </w:r>
      <w:r w:rsidR="00C0408E" w:rsidRPr="00D11285">
        <w:rPr>
          <w:b/>
          <w:sz w:val="28"/>
          <w:szCs w:val="28"/>
        </w:rPr>
        <w:t>。</w:t>
      </w:r>
    </w:p>
    <w:p w:rsidR="009B67B9" w:rsidRDefault="002D7529" w:rsidP="000126C7">
      <w:pPr>
        <w:spacing w:afterLines="50" w:after="180" w:line="520" w:lineRule="exact"/>
        <w:ind w:leftChars="127" w:left="305" w:firstLineChars="200" w:firstLine="4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2170C" wp14:editId="6A5B0D56">
                <wp:simplePos x="0" y="0"/>
                <wp:positionH relativeFrom="column">
                  <wp:posOffset>419677</wp:posOffset>
                </wp:positionH>
                <wp:positionV relativeFrom="paragraph">
                  <wp:posOffset>6395200</wp:posOffset>
                </wp:positionV>
                <wp:extent cx="1404257" cy="297873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257" cy="297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189" w:rsidRPr="00C97189" w:rsidRDefault="00C97189" w:rsidP="00C9718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本府水利局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2170C" id="矩形 9" o:spid="_x0000_s1027" style="position:absolute;left:0;text-align:left;margin-left:33.05pt;margin-top:503.55pt;width:110.5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" filled="f" stroked="f" strokeweight="1pt">
                <v:textbox>
                  <w:txbxContent>
                    <w:p w:rsidR="00C97189" w:rsidRPr="00C97189" w:rsidRDefault="00C97189" w:rsidP="00C97189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本府水利局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2918460</wp:posOffset>
            </wp:positionV>
            <wp:extent cx="4930140" cy="3532909"/>
            <wp:effectExtent l="0" t="0" r="3810" b="10795"/>
            <wp:wrapTopAndBottom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7644">
        <w:rPr>
          <w:sz w:val="28"/>
          <w:szCs w:val="28"/>
        </w:rPr>
        <w:t>依據內政部營建署</w:t>
      </w:r>
      <w:r w:rsidR="009B67B9">
        <w:rPr>
          <w:sz w:val="28"/>
          <w:szCs w:val="28"/>
        </w:rPr>
        <w:t>定</w:t>
      </w:r>
      <w:r w:rsidR="00787644">
        <w:rPr>
          <w:sz w:val="28"/>
          <w:szCs w:val="28"/>
        </w:rPr>
        <w:t>義，污水處理率係指公共污水下水道、專用污水下水道</w:t>
      </w:r>
      <w:r w:rsidR="00F672FA">
        <w:rPr>
          <w:sz w:val="28"/>
          <w:szCs w:val="28"/>
        </w:rPr>
        <w:t>及建築物污水處理設施建設率三者合計數。</w:t>
      </w:r>
      <w:r w:rsidR="00531F91">
        <w:rPr>
          <w:sz w:val="28"/>
          <w:szCs w:val="28"/>
        </w:rPr>
        <w:t>截至</w:t>
      </w:r>
      <w:r w:rsidR="00F672FA">
        <w:rPr>
          <w:sz w:val="28"/>
          <w:szCs w:val="28"/>
        </w:rPr>
        <w:t>110</w:t>
      </w:r>
      <w:r w:rsidR="00531F91">
        <w:rPr>
          <w:sz w:val="28"/>
          <w:szCs w:val="28"/>
        </w:rPr>
        <w:t>年底，本市污水處理率為</w:t>
      </w:r>
      <w:r w:rsidR="00F672FA">
        <w:rPr>
          <w:sz w:val="28"/>
          <w:szCs w:val="28"/>
        </w:rPr>
        <w:t>68.82</w:t>
      </w:r>
      <w:r w:rsidR="00531F91">
        <w:rPr>
          <w:sz w:val="28"/>
          <w:szCs w:val="28"/>
        </w:rPr>
        <w:t>%</w:t>
      </w:r>
      <w:r w:rsidR="00531F91">
        <w:rPr>
          <w:sz w:val="28"/>
          <w:szCs w:val="28"/>
        </w:rPr>
        <w:t>，較上</w:t>
      </w:r>
      <w:r w:rsidR="00F672FA">
        <w:rPr>
          <w:sz w:val="28"/>
          <w:szCs w:val="28"/>
        </w:rPr>
        <w:t>(109)</w:t>
      </w:r>
      <w:r w:rsidR="00531F91">
        <w:rPr>
          <w:sz w:val="28"/>
          <w:szCs w:val="28"/>
        </w:rPr>
        <w:t>年度增加</w:t>
      </w:r>
      <w:r w:rsidR="00F672FA">
        <w:rPr>
          <w:sz w:val="28"/>
          <w:szCs w:val="28"/>
        </w:rPr>
        <w:t>1.59</w:t>
      </w:r>
      <w:r w:rsidR="00531F91">
        <w:rPr>
          <w:sz w:val="28"/>
          <w:szCs w:val="28"/>
        </w:rPr>
        <w:t>%</w:t>
      </w:r>
      <w:r w:rsidR="00531F91">
        <w:rPr>
          <w:sz w:val="28"/>
          <w:szCs w:val="28"/>
        </w:rPr>
        <w:t>，總污水處理戶數達</w:t>
      </w:r>
      <w:r w:rsidR="00E3044A">
        <w:rPr>
          <w:sz w:val="28"/>
          <w:szCs w:val="28"/>
        </w:rPr>
        <w:t>777</w:t>
      </w:r>
      <w:r w:rsidR="00531F91">
        <w:rPr>
          <w:sz w:val="28"/>
          <w:szCs w:val="28"/>
        </w:rPr>
        <w:t>,</w:t>
      </w:r>
      <w:r w:rsidR="00E3044A">
        <w:rPr>
          <w:sz w:val="28"/>
          <w:szCs w:val="28"/>
        </w:rPr>
        <w:t>271</w:t>
      </w:r>
      <w:r w:rsidR="00531F91">
        <w:rPr>
          <w:sz w:val="28"/>
          <w:szCs w:val="28"/>
        </w:rPr>
        <w:t>戶，其中以公共污水下水道接管戶數</w:t>
      </w:r>
      <w:r w:rsidR="00531F91">
        <w:rPr>
          <w:sz w:val="28"/>
          <w:szCs w:val="28"/>
        </w:rPr>
        <w:t>5</w:t>
      </w:r>
      <w:r w:rsidR="00E3044A">
        <w:rPr>
          <w:sz w:val="28"/>
          <w:szCs w:val="28"/>
        </w:rPr>
        <w:t>35</w:t>
      </w:r>
      <w:r w:rsidR="00787644">
        <w:rPr>
          <w:sz w:val="28"/>
          <w:szCs w:val="28"/>
        </w:rPr>
        <w:t>,</w:t>
      </w:r>
      <w:r w:rsidR="00E3044A">
        <w:rPr>
          <w:sz w:val="28"/>
          <w:szCs w:val="28"/>
        </w:rPr>
        <w:t>483</w:t>
      </w:r>
      <w:r w:rsidR="00531F91">
        <w:rPr>
          <w:sz w:val="28"/>
          <w:szCs w:val="28"/>
        </w:rPr>
        <w:t>戶</w:t>
      </w:r>
      <w:r w:rsidR="0030227B">
        <w:rPr>
          <w:sz w:val="28"/>
          <w:szCs w:val="28"/>
        </w:rPr>
        <w:t>為最多，占比</w:t>
      </w:r>
      <w:r w:rsidR="0030227B">
        <w:rPr>
          <w:sz w:val="28"/>
          <w:szCs w:val="28"/>
        </w:rPr>
        <w:t>68.</w:t>
      </w:r>
      <w:r w:rsidR="00E3044A">
        <w:rPr>
          <w:sz w:val="28"/>
          <w:szCs w:val="28"/>
        </w:rPr>
        <w:t>89</w:t>
      </w:r>
      <w:r w:rsidR="0030227B">
        <w:rPr>
          <w:sz w:val="28"/>
          <w:szCs w:val="28"/>
        </w:rPr>
        <w:t>%</w:t>
      </w:r>
      <w:r w:rsidR="00F04398">
        <w:rPr>
          <w:sz w:val="28"/>
          <w:szCs w:val="28"/>
        </w:rPr>
        <w:t>，其次為建築物污水處理設施戶數</w:t>
      </w:r>
      <w:r w:rsidR="00F04398">
        <w:rPr>
          <w:sz w:val="28"/>
          <w:szCs w:val="28"/>
        </w:rPr>
        <w:t>17</w:t>
      </w:r>
      <w:r w:rsidR="00E3044A">
        <w:rPr>
          <w:sz w:val="28"/>
          <w:szCs w:val="28"/>
        </w:rPr>
        <w:t>9</w:t>
      </w:r>
      <w:r w:rsidR="00F04398">
        <w:rPr>
          <w:sz w:val="28"/>
          <w:szCs w:val="28"/>
        </w:rPr>
        <w:t>,</w:t>
      </w:r>
      <w:r w:rsidR="00E3044A">
        <w:rPr>
          <w:sz w:val="28"/>
          <w:szCs w:val="28"/>
        </w:rPr>
        <w:t>979</w:t>
      </w:r>
      <w:r w:rsidR="00F04398">
        <w:rPr>
          <w:sz w:val="28"/>
          <w:szCs w:val="28"/>
        </w:rPr>
        <w:t>戶，占比</w:t>
      </w:r>
      <w:r w:rsidR="00F04398">
        <w:rPr>
          <w:sz w:val="28"/>
          <w:szCs w:val="28"/>
        </w:rPr>
        <w:t>23.</w:t>
      </w:r>
      <w:r w:rsidR="00E3044A">
        <w:rPr>
          <w:sz w:val="28"/>
          <w:szCs w:val="28"/>
        </w:rPr>
        <w:t>16</w:t>
      </w:r>
      <w:r w:rsidR="00F04398">
        <w:rPr>
          <w:sz w:val="28"/>
          <w:szCs w:val="28"/>
        </w:rPr>
        <w:t>%</w:t>
      </w:r>
      <w:r w:rsidR="00F04398">
        <w:rPr>
          <w:sz w:val="28"/>
          <w:szCs w:val="28"/>
        </w:rPr>
        <w:t>，再者為專用污水下水道</w:t>
      </w:r>
      <w:r w:rsidR="00F04398">
        <w:rPr>
          <w:sz w:val="28"/>
          <w:szCs w:val="28"/>
        </w:rPr>
        <w:t>61</w:t>
      </w:r>
      <w:r w:rsidR="00787644">
        <w:rPr>
          <w:sz w:val="28"/>
          <w:szCs w:val="28"/>
        </w:rPr>
        <w:t>,</w:t>
      </w:r>
      <w:r w:rsidR="00F04398">
        <w:rPr>
          <w:sz w:val="28"/>
          <w:szCs w:val="28"/>
        </w:rPr>
        <w:t>809</w:t>
      </w:r>
      <w:r w:rsidR="00F04398">
        <w:rPr>
          <w:sz w:val="28"/>
          <w:szCs w:val="28"/>
        </w:rPr>
        <w:t>戶，占比</w:t>
      </w:r>
      <w:r w:rsidR="00E3044A">
        <w:rPr>
          <w:sz w:val="28"/>
          <w:szCs w:val="28"/>
        </w:rPr>
        <w:t>7.95</w:t>
      </w:r>
      <w:r w:rsidR="00F04398">
        <w:rPr>
          <w:sz w:val="28"/>
          <w:szCs w:val="28"/>
        </w:rPr>
        <w:t>%</w:t>
      </w:r>
      <w:r w:rsidR="00F04398">
        <w:rPr>
          <w:sz w:val="28"/>
          <w:szCs w:val="28"/>
        </w:rPr>
        <w:t>。</w:t>
      </w:r>
      <w:r w:rsidR="00787644">
        <w:rPr>
          <w:sz w:val="28"/>
          <w:szCs w:val="28"/>
        </w:rPr>
        <w:t>以近五年觀之</w:t>
      </w:r>
      <w:r w:rsidR="00196360">
        <w:rPr>
          <w:sz w:val="28"/>
          <w:szCs w:val="28"/>
        </w:rPr>
        <w:t>，本市污水處理率呈穩定成長，由</w:t>
      </w:r>
      <w:r w:rsidR="00E3044A">
        <w:rPr>
          <w:sz w:val="28"/>
          <w:szCs w:val="28"/>
        </w:rPr>
        <w:t>106</w:t>
      </w:r>
      <w:r w:rsidR="00F30031">
        <w:rPr>
          <w:sz w:val="28"/>
          <w:szCs w:val="28"/>
        </w:rPr>
        <w:t>年度</w:t>
      </w:r>
      <w:r w:rsidR="00E3044A">
        <w:rPr>
          <w:sz w:val="28"/>
          <w:szCs w:val="28"/>
        </w:rPr>
        <w:t>60.36</w:t>
      </w:r>
      <w:r w:rsidR="00F30031">
        <w:rPr>
          <w:sz w:val="28"/>
          <w:szCs w:val="28"/>
        </w:rPr>
        <w:t>%</w:t>
      </w:r>
      <w:r w:rsidR="00F30031">
        <w:rPr>
          <w:sz w:val="28"/>
          <w:szCs w:val="28"/>
        </w:rPr>
        <w:t>，至</w:t>
      </w:r>
      <w:r w:rsidR="00E3044A">
        <w:rPr>
          <w:sz w:val="28"/>
          <w:szCs w:val="28"/>
        </w:rPr>
        <w:t>110</w:t>
      </w:r>
      <w:r w:rsidR="00E3044A">
        <w:rPr>
          <w:sz w:val="28"/>
          <w:szCs w:val="28"/>
        </w:rPr>
        <w:t>年底</w:t>
      </w:r>
      <w:r w:rsidR="00F30031">
        <w:rPr>
          <w:sz w:val="28"/>
          <w:szCs w:val="28"/>
        </w:rPr>
        <w:t>達</w:t>
      </w:r>
      <w:r w:rsidR="00E3044A">
        <w:rPr>
          <w:sz w:val="28"/>
          <w:szCs w:val="28"/>
        </w:rPr>
        <w:t>68.82</w:t>
      </w:r>
      <w:r w:rsidR="00F30031">
        <w:rPr>
          <w:sz w:val="28"/>
          <w:szCs w:val="28"/>
        </w:rPr>
        <w:t>%</w:t>
      </w:r>
      <w:r w:rsidR="00E3044A">
        <w:rPr>
          <w:sz w:val="28"/>
          <w:szCs w:val="28"/>
        </w:rPr>
        <w:t>，每年</w:t>
      </w:r>
      <w:r w:rsidR="00E3044A">
        <w:rPr>
          <w:rFonts w:hint="eastAsia"/>
          <w:sz w:val="28"/>
          <w:szCs w:val="28"/>
        </w:rPr>
        <w:t>平均以</w:t>
      </w:r>
      <w:r w:rsidR="00A8777D">
        <w:rPr>
          <w:rFonts w:hint="eastAsia"/>
          <w:sz w:val="28"/>
          <w:szCs w:val="28"/>
        </w:rPr>
        <w:t>2</w:t>
      </w:r>
      <w:r w:rsidR="00E3044A">
        <w:rPr>
          <w:rFonts w:hint="eastAsia"/>
          <w:sz w:val="28"/>
          <w:szCs w:val="28"/>
        </w:rPr>
        <w:t>%</w:t>
      </w:r>
      <w:r w:rsidR="00E3044A">
        <w:rPr>
          <w:rFonts w:hint="eastAsia"/>
          <w:sz w:val="28"/>
          <w:szCs w:val="28"/>
        </w:rPr>
        <w:t>進度穩定成長</w:t>
      </w:r>
      <w:r w:rsidR="00F30031">
        <w:rPr>
          <w:sz w:val="28"/>
          <w:szCs w:val="28"/>
        </w:rPr>
        <w:t>(</w:t>
      </w:r>
      <w:r w:rsidR="00F30031">
        <w:rPr>
          <w:sz w:val="28"/>
          <w:szCs w:val="28"/>
        </w:rPr>
        <w:t>近五年成長趨勢圖如下</w:t>
      </w:r>
      <w:r w:rsidR="00F30031">
        <w:rPr>
          <w:sz w:val="28"/>
          <w:szCs w:val="28"/>
        </w:rPr>
        <w:t>)</w:t>
      </w:r>
      <w:r w:rsidR="00F30031">
        <w:rPr>
          <w:sz w:val="28"/>
          <w:szCs w:val="28"/>
        </w:rPr>
        <w:t>。</w:t>
      </w:r>
    </w:p>
    <w:p w:rsidR="0084334F" w:rsidRDefault="0084334F" w:rsidP="000126C7">
      <w:pPr>
        <w:spacing w:afterLines="50" w:after="180" w:line="520" w:lineRule="exact"/>
        <w:ind w:leftChars="127" w:left="305" w:firstLineChars="200" w:firstLine="560"/>
        <w:jc w:val="both"/>
        <w:rPr>
          <w:sz w:val="28"/>
          <w:szCs w:val="28"/>
        </w:rPr>
      </w:pPr>
    </w:p>
    <w:p w:rsidR="00EB62CC" w:rsidRDefault="00EB62CC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</w:p>
    <w:p w:rsidR="00F30031" w:rsidRPr="00D11285" w:rsidRDefault="00F30031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  <w:r w:rsidRPr="00D11285">
        <w:rPr>
          <w:b/>
          <w:sz w:val="28"/>
          <w:szCs w:val="28"/>
        </w:rPr>
        <w:lastRenderedPageBreak/>
        <w:t>三、</w:t>
      </w:r>
      <w:r w:rsidR="00762079" w:rsidRPr="00D11285">
        <w:rPr>
          <w:b/>
          <w:sz w:val="28"/>
          <w:szCs w:val="28"/>
        </w:rPr>
        <w:t>截至</w:t>
      </w:r>
      <w:r w:rsidR="00762079" w:rsidRPr="00D11285">
        <w:rPr>
          <w:b/>
          <w:sz w:val="28"/>
          <w:szCs w:val="28"/>
        </w:rPr>
        <w:t>1</w:t>
      </w:r>
      <w:r w:rsidR="00543270">
        <w:rPr>
          <w:b/>
          <w:sz w:val="28"/>
          <w:szCs w:val="28"/>
        </w:rPr>
        <w:t>10</w:t>
      </w:r>
      <w:r w:rsidR="00762079" w:rsidRPr="00D11285">
        <w:rPr>
          <w:b/>
          <w:sz w:val="28"/>
          <w:szCs w:val="28"/>
        </w:rPr>
        <w:t>年底，本市污水下水道建設投入經費</w:t>
      </w:r>
      <w:r w:rsidR="002B5319">
        <w:rPr>
          <w:rFonts w:hint="eastAsia"/>
          <w:b/>
          <w:sz w:val="28"/>
          <w:szCs w:val="28"/>
        </w:rPr>
        <w:t>14</w:t>
      </w:r>
      <w:r w:rsidR="00762079" w:rsidRPr="00D11285">
        <w:rPr>
          <w:b/>
          <w:sz w:val="28"/>
          <w:szCs w:val="28"/>
        </w:rPr>
        <w:t>億</w:t>
      </w:r>
      <w:r w:rsidR="002B5319">
        <w:rPr>
          <w:b/>
          <w:sz w:val="28"/>
          <w:szCs w:val="28"/>
        </w:rPr>
        <w:t>1,522</w:t>
      </w:r>
      <w:r w:rsidR="00762079" w:rsidRPr="00D11285">
        <w:rPr>
          <w:b/>
          <w:sz w:val="28"/>
          <w:szCs w:val="28"/>
        </w:rPr>
        <w:t>萬</w:t>
      </w:r>
      <w:r w:rsidR="002B5319">
        <w:rPr>
          <w:rFonts w:hint="eastAsia"/>
          <w:b/>
          <w:sz w:val="28"/>
          <w:szCs w:val="28"/>
        </w:rPr>
        <w:t>9</w:t>
      </w:r>
      <w:r w:rsidR="00762079" w:rsidRPr="00D11285">
        <w:rPr>
          <w:rFonts w:hint="eastAsia"/>
          <w:b/>
          <w:sz w:val="28"/>
          <w:szCs w:val="28"/>
        </w:rPr>
        <w:t>千元，以公共</w:t>
      </w:r>
      <w:r w:rsidR="00B75F3A" w:rsidRPr="00D11285">
        <w:rPr>
          <w:rFonts w:hint="eastAsia"/>
          <w:b/>
          <w:sz w:val="28"/>
          <w:szCs w:val="28"/>
        </w:rPr>
        <w:t>污水</w:t>
      </w:r>
      <w:r w:rsidR="00762079" w:rsidRPr="00D11285">
        <w:rPr>
          <w:rFonts w:hint="eastAsia"/>
          <w:b/>
          <w:sz w:val="28"/>
          <w:szCs w:val="28"/>
        </w:rPr>
        <w:t>下水道管線工程</w:t>
      </w:r>
      <w:r w:rsidR="002913A8">
        <w:rPr>
          <w:rFonts w:hint="eastAsia"/>
          <w:b/>
          <w:sz w:val="28"/>
          <w:szCs w:val="28"/>
        </w:rPr>
        <w:t>占比</w:t>
      </w:r>
      <w:r w:rsidR="002E430B" w:rsidRPr="002E430B">
        <w:rPr>
          <w:rFonts w:hint="eastAsia"/>
          <w:b/>
          <w:sz w:val="28"/>
          <w:szCs w:val="28"/>
        </w:rPr>
        <w:t>最高</w:t>
      </w:r>
      <w:r w:rsidR="002913A8">
        <w:rPr>
          <w:rFonts w:hint="eastAsia"/>
          <w:b/>
          <w:sz w:val="28"/>
          <w:szCs w:val="28"/>
        </w:rPr>
        <w:t>(</w:t>
      </w:r>
      <w:r w:rsidR="002B5319">
        <w:rPr>
          <w:b/>
          <w:sz w:val="28"/>
          <w:szCs w:val="28"/>
        </w:rPr>
        <w:t>48.53</w:t>
      </w:r>
      <w:r w:rsidR="002913A8">
        <w:rPr>
          <w:rFonts w:hint="eastAsia"/>
          <w:b/>
          <w:sz w:val="28"/>
          <w:szCs w:val="28"/>
        </w:rPr>
        <w:t>%)</w:t>
      </w:r>
      <w:r w:rsidR="00762079" w:rsidRPr="00D11285">
        <w:rPr>
          <w:rFonts w:hint="eastAsia"/>
          <w:b/>
          <w:sz w:val="28"/>
          <w:szCs w:val="28"/>
        </w:rPr>
        <w:t>。</w:t>
      </w:r>
    </w:p>
    <w:p w:rsidR="00762079" w:rsidRDefault="000802B9" w:rsidP="000126C7">
      <w:pPr>
        <w:spacing w:afterLines="50" w:after="180" w:line="520" w:lineRule="exact"/>
        <w:ind w:leftChars="127" w:left="305" w:firstLineChars="200" w:firstLine="4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D6EF7" wp14:editId="2046C7A8">
                <wp:simplePos x="0" y="0"/>
                <wp:positionH relativeFrom="column">
                  <wp:posOffset>343535</wp:posOffset>
                </wp:positionH>
                <wp:positionV relativeFrom="paragraph">
                  <wp:posOffset>5661660</wp:posOffset>
                </wp:positionV>
                <wp:extent cx="1403985" cy="297815"/>
                <wp:effectExtent l="0" t="0" r="0" b="0"/>
                <wp:wrapTopAndBottom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189" w:rsidRPr="00C97189" w:rsidRDefault="00C97189" w:rsidP="00C9718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本府水利局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D6EF7" id="矩形 10" o:spid="_x0000_s1028" style="position:absolute;left:0;text-align:left;margin-left:27.05pt;margin-top:445.8pt;width:110.55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" filled="f" stroked="f" strokeweight="1pt">
                <v:textbox>
                  <w:txbxContent>
                    <w:p w:rsidR="00C97189" w:rsidRPr="00C97189" w:rsidRDefault="00C97189" w:rsidP="00C97189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本府水利局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2527935</wp:posOffset>
            </wp:positionV>
            <wp:extent cx="5086350" cy="3150870"/>
            <wp:effectExtent l="0" t="0" r="0" b="11430"/>
            <wp:wrapTopAndBottom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612">
        <w:rPr>
          <w:rFonts w:hint="eastAsia"/>
          <w:sz w:val="28"/>
          <w:szCs w:val="28"/>
        </w:rPr>
        <w:t>本市目前已開辦的污水區計有：高雄污水區、臨海污水區、楠梓污水區、鳳山溪污水區、大樹污水區、旗美污水區、岡山橋頭污水區等七個污水區，</w:t>
      </w:r>
      <w:r w:rsidR="00650D20">
        <w:rPr>
          <w:rFonts w:hint="eastAsia"/>
          <w:sz w:val="28"/>
          <w:szCs w:val="28"/>
        </w:rPr>
        <w:t>1</w:t>
      </w:r>
      <w:r w:rsidR="002B5319">
        <w:rPr>
          <w:sz w:val="28"/>
          <w:szCs w:val="28"/>
        </w:rPr>
        <w:t>10</w:t>
      </w:r>
      <w:r w:rsidR="00650D20">
        <w:rPr>
          <w:rFonts w:hint="eastAsia"/>
          <w:sz w:val="28"/>
          <w:szCs w:val="28"/>
        </w:rPr>
        <w:t>年</w:t>
      </w:r>
      <w:r w:rsidR="00650D20">
        <w:rPr>
          <w:sz w:val="28"/>
          <w:szCs w:val="28"/>
        </w:rPr>
        <w:t>度投入建設經費</w:t>
      </w:r>
      <w:r w:rsidR="0012454A" w:rsidRPr="0012454A">
        <w:rPr>
          <w:rFonts w:hint="eastAsia"/>
          <w:sz w:val="28"/>
          <w:szCs w:val="28"/>
        </w:rPr>
        <w:t>14</w:t>
      </w:r>
      <w:r w:rsidR="0012454A" w:rsidRPr="0012454A">
        <w:rPr>
          <w:rFonts w:hint="eastAsia"/>
          <w:sz w:val="28"/>
          <w:szCs w:val="28"/>
        </w:rPr>
        <w:t>億</w:t>
      </w:r>
      <w:r w:rsidR="0012454A" w:rsidRPr="0012454A">
        <w:rPr>
          <w:rFonts w:hint="eastAsia"/>
          <w:sz w:val="28"/>
          <w:szCs w:val="28"/>
        </w:rPr>
        <w:t>1,522</w:t>
      </w:r>
      <w:r w:rsidR="0012454A" w:rsidRPr="0012454A">
        <w:rPr>
          <w:rFonts w:hint="eastAsia"/>
          <w:sz w:val="28"/>
          <w:szCs w:val="28"/>
        </w:rPr>
        <w:t>萬</w:t>
      </w:r>
      <w:r w:rsidR="0012454A" w:rsidRPr="0012454A">
        <w:rPr>
          <w:rFonts w:hint="eastAsia"/>
          <w:sz w:val="28"/>
          <w:szCs w:val="28"/>
        </w:rPr>
        <w:t>9</w:t>
      </w:r>
      <w:r w:rsidR="0012454A" w:rsidRPr="0012454A">
        <w:rPr>
          <w:rFonts w:hint="eastAsia"/>
          <w:sz w:val="28"/>
          <w:szCs w:val="28"/>
        </w:rPr>
        <w:t>千</w:t>
      </w:r>
      <w:r w:rsidR="00650D20">
        <w:rPr>
          <w:rFonts w:hint="eastAsia"/>
          <w:sz w:val="28"/>
          <w:szCs w:val="28"/>
        </w:rPr>
        <w:t>，其中以</w:t>
      </w:r>
      <w:r w:rsidR="00B75F3A">
        <w:rPr>
          <w:rFonts w:hint="eastAsia"/>
          <w:sz w:val="28"/>
          <w:szCs w:val="28"/>
        </w:rPr>
        <w:t>公共污水下水道管線工程</w:t>
      </w:r>
      <w:r w:rsidR="0012454A">
        <w:rPr>
          <w:sz w:val="28"/>
          <w:szCs w:val="28"/>
        </w:rPr>
        <w:t>6</w:t>
      </w:r>
      <w:r w:rsidR="00B75F3A">
        <w:rPr>
          <w:rFonts w:hint="eastAsia"/>
          <w:sz w:val="28"/>
          <w:szCs w:val="28"/>
        </w:rPr>
        <w:t>億</w:t>
      </w:r>
      <w:r w:rsidR="0012454A">
        <w:rPr>
          <w:sz w:val="28"/>
          <w:szCs w:val="28"/>
        </w:rPr>
        <w:t>8686</w:t>
      </w:r>
      <w:r w:rsidR="00B75F3A">
        <w:rPr>
          <w:rFonts w:hint="eastAsia"/>
          <w:sz w:val="28"/>
          <w:szCs w:val="28"/>
        </w:rPr>
        <w:t>萬</w:t>
      </w:r>
      <w:r w:rsidR="0012454A">
        <w:rPr>
          <w:sz w:val="28"/>
          <w:szCs w:val="28"/>
        </w:rPr>
        <w:t>4</w:t>
      </w:r>
      <w:r w:rsidR="000B02EE">
        <w:rPr>
          <w:rFonts w:hint="eastAsia"/>
          <w:sz w:val="28"/>
          <w:szCs w:val="28"/>
        </w:rPr>
        <w:t>千</w:t>
      </w:r>
      <w:r w:rsidR="00B75F3A">
        <w:rPr>
          <w:rFonts w:hint="eastAsia"/>
          <w:sz w:val="28"/>
          <w:szCs w:val="28"/>
        </w:rPr>
        <w:t>元為最高，占比</w:t>
      </w:r>
      <w:r w:rsidR="0012454A">
        <w:rPr>
          <w:sz w:val="28"/>
          <w:szCs w:val="28"/>
        </w:rPr>
        <w:t>48.53</w:t>
      </w:r>
      <w:r w:rsidR="00B75F3A">
        <w:rPr>
          <w:rFonts w:hint="eastAsia"/>
          <w:sz w:val="28"/>
          <w:szCs w:val="28"/>
        </w:rPr>
        <w:t>%</w:t>
      </w:r>
      <w:r w:rsidR="00B75F3A">
        <w:rPr>
          <w:rFonts w:hint="eastAsia"/>
          <w:sz w:val="28"/>
          <w:szCs w:val="28"/>
        </w:rPr>
        <w:t>；其次為</w:t>
      </w:r>
      <w:r w:rsidR="002757A4">
        <w:rPr>
          <w:rFonts w:hint="eastAsia"/>
          <w:sz w:val="28"/>
          <w:szCs w:val="28"/>
        </w:rPr>
        <w:t>公共污水下水道用戶接管工程</w:t>
      </w:r>
      <w:r w:rsidR="0012454A">
        <w:rPr>
          <w:sz w:val="28"/>
          <w:szCs w:val="28"/>
        </w:rPr>
        <w:t>6</w:t>
      </w:r>
      <w:r w:rsidR="002757A4">
        <w:rPr>
          <w:rFonts w:hint="eastAsia"/>
          <w:sz w:val="28"/>
          <w:szCs w:val="28"/>
        </w:rPr>
        <w:t>億</w:t>
      </w:r>
      <w:r w:rsidR="0012454A">
        <w:rPr>
          <w:sz w:val="28"/>
          <w:szCs w:val="28"/>
        </w:rPr>
        <w:t>6316</w:t>
      </w:r>
      <w:r w:rsidR="002757A4">
        <w:rPr>
          <w:rFonts w:hint="eastAsia"/>
          <w:sz w:val="28"/>
          <w:szCs w:val="28"/>
        </w:rPr>
        <w:t>萬</w:t>
      </w:r>
      <w:r w:rsidR="0012454A">
        <w:rPr>
          <w:sz w:val="28"/>
          <w:szCs w:val="28"/>
        </w:rPr>
        <w:t>1</w:t>
      </w:r>
      <w:r w:rsidR="000B02EE">
        <w:rPr>
          <w:rFonts w:hint="eastAsia"/>
          <w:sz w:val="28"/>
          <w:szCs w:val="28"/>
        </w:rPr>
        <w:t>千</w:t>
      </w:r>
      <w:r w:rsidR="002757A4">
        <w:rPr>
          <w:rFonts w:hint="eastAsia"/>
          <w:sz w:val="28"/>
          <w:szCs w:val="28"/>
        </w:rPr>
        <w:t>元</w:t>
      </w:r>
      <w:r w:rsidR="00C750A9">
        <w:rPr>
          <w:rFonts w:hint="eastAsia"/>
          <w:sz w:val="28"/>
          <w:szCs w:val="28"/>
        </w:rPr>
        <w:t>，占比</w:t>
      </w:r>
      <w:r w:rsidR="0012454A">
        <w:rPr>
          <w:sz w:val="28"/>
          <w:szCs w:val="28"/>
        </w:rPr>
        <w:t>46.86</w:t>
      </w:r>
      <w:r w:rsidR="00C750A9">
        <w:rPr>
          <w:rFonts w:hint="eastAsia"/>
          <w:sz w:val="28"/>
          <w:szCs w:val="28"/>
        </w:rPr>
        <w:t>%</w:t>
      </w:r>
      <w:r w:rsidR="000B02EE">
        <w:rPr>
          <w:rFonts w:hint="eastAsia"/>
          <w:sz w:val="28"/>
          <w:szCs w:val="28"/>
        </w:rPr>
        <w:t>；</w:t>
      </w:r>
      <w:r w:rsidR="0012454A">
        <w:rPr>
          <w:rFonts w:hint="eastAsia"/>
          <w:sz w:val="28"/>
          <w:szCs w:val="28"/>
        </w:rPr>
        <w:t>最後</w:t>
      </w:r>
      <w:r w:rsidR="000B02EE">
        <w:rPr>
          <w:rFonts w:hint="eastAsia"/>
          <w:sz w:val="28"/>
          <w:szCs w:val="28"/>
        </w:rPr>
        <w:t>為占比</w:t>
      </w:r>
      <w:r w:rsidR="0012454A">
        <w:rPr>
          <w:sz w:val="28"/>
          <w:szCs w:val="28"/>
        </w:rPr>
        <w:t>4.61</w:t>
      </w:r>
      <w:r w:rsidR="000B02EE">
        <w:rPr>
          <w:rFonts w:hint="eastAsia"/>
          <w:sz w:val="28"/>
          <w:szCs w:val="28"/>
        </w:rPr>
        <w:t>%</w:t>
      </w:r>
      <w:r w:rsidR="000B02EE">
        <w:rPr>
          <w:rFonts w:hint="eastAsia"/>
          <w:sz w:val="28"/>
          <w:szCs w:val="28"/>
        </w:rPr>
        <w:t>的污水處理廠規劃設計及工程</w:t>
      </w:r>
      <w:r w:rsidR="0012454A">
        <w:rPr>
          <w:rFonts w:hint="eastAsia"/>
          <w:sz w:val="28"/>
          <w:szCs w:val="28"/>
        </w:rPr>
        <w:t>費</w:t>
      </w:r>
      <w:r w:rsidR="0012454A">
        <w:rPr>
          <w:rFonts w:hint="eastAsia"/>
          <w:sz w:val="28"/>
          <w:szCs w:val="28"/>
        </w:rPr>
        <w:t>6520</w:t>
      </w:r>
      <w:r w:rsidR="000B02EE">
        <w:rPr>
          <w:rFonts w:hint="eastAsia"/>
          <w:sz w:val="28"/>
          <w:szCs w:val="28"/>
        </w:rPr>
        <w:t>萬</w:t>
      </w:r>
      <w:r w:rsidR="0012454A">
        <w:rPr>
          <w:rFonts w:hint="eastAsia"/>
          <w:sz w:val="28"/>
          <w:szCs w:val="28"/>
        </w:rPr>
        <w:t>4</w:t>
      </w:r>
      <w:r w:rsidR="000B02EE">
        <w:rPr>
          <w:rFonts w:hint="eastAsia"/>
          <w:sz w:val="28"/>
          <w:szCs w:val="28"/>
        </w:rPr>
        <w:t>千元</w:t>
      </w:r>
      <w:r w:rsidR="0059418C">
        <w:rPr>
          <w:rFonts w:hint="eastAsia"/>
          <w:sz w:val="28"/>
          <w:szCs w:val="28"/>
        </w:rPr>
        <w:t>(</w:t>
      </w:r>
      <w:r w:rsidR="00CD6D3C">
        <w:rPr>
          <w:rFonts w:hint="eastAsia"/>
          <w:sz w:val="28"/>
          <w:szCs w:val="28"/>
        </w:rPr>
        <w:t>詳</w:t>
      </w:r>
      <w:r w:rsidR="0059418C">
        <w:rPr>
          <w:rFonts w:hint="eastAsia"/>
          <w:sz w:val="28"/>
          <w:szCs w:val="28"/>
        </w:rPr>
        <w:t>如下圖</w:t>
      </w:r>
      <w:r w:rsidR="0059418C">
        <w:rPr>
          <w:rFonts w:hint="eastAsia"/>
          <w:sz w:val="28"/>
          <w:szCs w:val="28"/>
        </w:rPr>
        <w:t>)</w:t>
      </w:r>
      <w:r w:rsidR="00201A86">
        <w:rPr>
          <w:rFonts w:hint="eastAsia"/>
          <w:sz w:val="28"/>
          <w:szCs w:val="28"/>
        </w:rPr>
        <w:t>。</w:t>
      </w:r>
      <w:r w:rsidR="00D81176">
        <w:rPr>
          <w:rFonts w:hint="eastAsia"/>
          <w:sz w:val="28"/>
          <w:szCs w:val="28"/>
        </w:rPr>
        <w:t>若以整體經費觀之，</w:t>
      </w:r>
      <w:r w:rsidR="0012454A">
        <w:rPr>
          <w:rFonts w:hint="eastAsia"/>
          <w:sz w:val="28"/>
          <w:szCs w:val="28"/>
        </w:rPr>
        <w:t>110</w:t>
      </w:r>
      <w:r w:rsidR="00CD6D3C">
        <w:rPr>
          <w:rFonts w:hint="eastAsia"/>
          <w:sz w:val="28"/>
          <w:szCs w:val="28"/>
        </w:rPr>
        <w:t>年度經費</w:t>
      </w:r>
      <w:r w:rsidR="00D81176">
        <w:rPr>
          <w:rFonts w:hint="eastAsia"/>
          <w:sz w:val="28"/>
          <w:szCs w:val="28"/>
        </w:rPr>
        <w:t>相較上年度減少</w:t>
      </w:r>
      <w:r w:rsidR="00454A34">
        <w:rPr>
          <w:rFonts w:hint="eastAsia"/>
          <w:sz w:val="28"/>
          <w:szCs w:val="28"/>
        </w:rPr>
        <w:t>21.76</w:t>
      </w:r>
      <w:r w:rsidR="00D81176">
        <w:rPr>
          <w:rFonts w:hint="eastAsia"/>
          <w:sz w:val="28"/>
          <w:szCs w:val="28"/>
        </w:rPr>
        <w:t>%</w:t>
      </w:r>
      <w:r w:rsidR="00D81176">
        <w:rPr>
          <w:rFonts w:hint="eastAsia"/>
          <w:sz w:val="28"/>
          <w:szCs w:val="28"/>
        </w:rPr>
        <w:t>，</w:t>
      </w:r>
      <w:r w:rsidR="00D2562C">
        <w:rPr>
          <w:rFonts w:hint="eastAsia"/>
          <w:sz w:val="28"/>
          <w:szCs w:val="28"/>
        </w:rPr>
        <w:t>探究原因為中央補助款逐年短缺所致。</w:t>
      </w:r>
    </w:p>
    <w:p w:rsidR="000C3CD0" w:rsidRPr="00534B93" w:rsidRDefault="000C3CD0" w:rsidP="009210B1">
      <w:pPr>
        <w:spacing w:afterLines="50" w:after="180" w:line="520" w:lineRule="exact"/>
        <w:ind w:leftChars="127" w:left="305" w:firstLineChars="200" w:firstLine="560"/>
        <w:rPr>
          <w:sz w:val="28"/>
          <w:szCs w:val="28"/>
        </w:rPr>
      </w:pPr>
    </w:p>
    <w:sectPr w:rsidR="000C3CD0" w:rsidRPr="00534B93" w:rsidSect="00D236C2">
      <w:headerReference w:type="default" r:id="rId10"/>
      <w:pgSz w:w="11906" w:h="16838"/>
      <w:pgMar w:top="794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E4" w:rsidRDefault="008351E4" w:rsidP="0092442C">
      <w:r>
        <w:separator/>
      </w:r>
    </w:p>
  </w:endnote>
  <w:endnote w:type="continuationSeparator" w:id="0">
    <w:p w:rsidR="008351E4" w:rsidRDefault="008351E4" w:rsidP="0092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E4" w:rsidRDefault="008351E4" w:rsidP="0092442C">
      <w:r>
        <w:separator/>
      </w:r>
    </w:p>
  </w:footnote>
  <w:footnote w:type="continuationSeparator" w:id="0">
    <w:p w:rsidR="008351E4" w:rsidRDefault="008351E4" w:rsidP="0092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2C" w:rsidRDefault="00E8524A" w:rsidP="0092442C">
    <w:pPr>
      <w:pStyle w:val="a3"/>
      <w:jc w:val="center"/>
      <w:rPr>
        <w:rFonts w:cs="新細明體"/>
        <w:b/>
        <w:bCs/>
        <w:color w:val="000000"/>
        <w:spacing w:val="35"/>
        <w:sz w:val="44"/>
        <w:szCs w:val="44"/>
        <w:u w:val="single" w:color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876300</wp:posOffset>
          </wp:positionV>
          <wp:extent cx="784860" cy="64770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42C">
      <w:rPr>
        <w:rFonts w:cs="新細明體" w:hint="eastAsia"/>
        <w:b/>
        <w:bCs/>
        <w:color w:val="000000"/>
        <w:spacing w:val="36"/>
        <w:sz w:val="44"/>
        <w:szCs w:val="44"/>
        <w:u w:val="single" w:color="000000"/>
      </w:rPr>
      <w:t>高</w:t>
    </w:r>
    <w:r w:rsidR="0092442C">
      <w:rPr>
        <w:rFonts w:cs="新細明體" w:hint="eastAsia"/>
        <w:b/>
        <w:bCs/>
        <w:color w:val="000000"/>
        <w:spacing w:val="35"/>
        <w:sz w:val="44"/>
        <w:szCs w:val="44"/>
        <w:u w:val="single" w:color="000000"/>
      </w:rPr>
      <w:t>雄市政府市政統計通報</w:t>
    </w:r>
  </w:p>
  <w:p w:rsidR="0092442C" w:rsidRDefault="00AC7754" w:rsidP="00026C9F">
    <w:pPr>
      <w:pStyle w:val="a3"/>
      <w:spacing w:beforeLines="50" w:before="120"/>
      <w:jc w:val="center"/>
      <w:rPr>
        <w:rFonts w:cs="新細明體"/>
        <w:b/>
        <w:bCs/>
        <w:color w:val="0070C0"/>
        <w:sz w:val="28"/>
        <w:szCs w:val="28"/>
      </w:rPr>
    </w:pPr>
    <w:r>
      <w:rPr>
        <w:rFonts w:ascii="Times New Roman" w:hAnsi="Times New Roman"/>
        <w:b/>
        <w:bCs/>
        <w:color w:val="0070C0"/>
        <w:sz w:val="28"/>
        <w:szCs w:val="28"/>
      </w:rPr>
      <w:t>111</w:t>
    </w:r>
    <w:r w:rsidR="0092442C" w:rsidRPr="00915C75">
      <w:rPr>
        <w:rFonts w:cs="新細明體" w:hint="eastAsia"/>
        <w:b/>
        <w:bCs/>
        <w:color w:val="0070C0"/>
        <w:sz w:val="28"/>
        <w:szCs w:val="28"/>
      </w:rPr>
      <w:t>年</w:t>
    </w:r>
    <w:r w:rsidR="0092442C" w:rsidRPr="00915C75">
      <w:rPr>
        <w:rFonts w:cs="新細明體"/>
        <w:b/>
        <w:bCs/>
        <w:color w:val="0070C0"/>
        <w:sz w:val="28"/>
        <w:szCs w:val="28"/>
      </w:rPr>
      <w:t xml:space="preserve"> </w:t>
    </w:r>
    <w:r w:rsidR="007B5878">
      <w:rPr>
        <w:rFonts w:ascii="Times New Roman" w:hAnsi="Times New Roman"/>
        <w:b/>
        <w:bCs/>
        <w:color w:val="0070C0"/>
        <w:sz w:val="28"/>
        <w:szCs w:val="28"/>
      </w:rPr>
      <w:t>8</w:t>
    </w:r>
    <w:r w:rsidR="0092442C" w:rsidRPr="00915C75">
      <w:rPr>
        <w:rFonts w:ascii="Times New Roman" w:hAnsi="Times New Roman"/>
        <w:b/>
        <w:bCs/>
        <w:color w:val="0070C0"/>
        <w:spacing w:val="-9"/>
        <w:sz w:val="28"/>
        <w:szCs w:val="28"/>
      </w:rPr>
      <w:t xml:space="preserve"> </w:t>
    </w:r>
    <w:r w:rsidR="0092442C" w:rsidRPr="00915C75">
      <w:rPr>
        <w:rFonts w:cs="新細明體" w:hint="eastAsia"/>
        <w:b/>
        <w:bCs/>
        <w:color w:val="0070C0"/>
        <w:sz w:val="28"/>
        <w:szCs w:val="28"/>
      </w:rPr>
      <w:t>月</w:t>
    </w:r>
  </w:p>
  <w:p w:rsidR="0092442C" w:rsidRDefault="002508E6" w:rsidP="00026C9F">
    <w:pPr>
      <w:pStyle w:val="a3"/>
      <w:spacing w:beforeLines="50" w:before="120"/>
      <w:jc w:val="center"/>
      <w:rPr>
        <w:rFonts w:cs="新細明體"/>
        <w:b/>
        <w:bCs/>
        <w:color w:val="000000"/>
        <w:spacing w:val="-2"/>
        <w:sz w:val="36"/>
        <w:szCs w:val="36"/>
      </w:rPr>
    </w:pPr>
    <w:r>
      <w:rPr>
        <w:rFonts w:ascii="Times New Roman" w:hAnsi="Times New Roman"/>
        <w:b/>
        <w:bCs/>
        <w:noProof/>
        <w:color w:val="0070C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5288824</wp:posOffset>
              </wp:positionH>
              <wp:positionV relativeFrom="paragraph">
                <wp:posOffset>71755</wp:posOffset>
              </wp:positionV>
              <wp:extent cx="1240790" cy="34798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079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508E6" w:rsidRPr="002508E6" w:rsidRDefault="002508E6" w:rsidP="002508E6">
                          <w:pPr>
                            <w:jc w:val="center"/>
                            <w:rPr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2508E6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Pr="002508E6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="00AC7754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="007B5878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-08-0</w:t>
                          </w:r>
                          <w:r w:rsidR="00AE3D91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29" style="position:absolute;left:0;text-align:left;margin-left:416.45pt;margin-top:5.65pt;width:97.7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" filled="f" stroked="f" strokeweight="1pt">
              <v:textbox>
                <w:txbxContent>
                  <w:p w:rsidR="002508E6" w:rsidRPr="002508E6" w:rsidRDefault="002508E6" w:rsidP="002508E6">
                    <w:pPr>
                      <w:jc w:val="center"/>
                      <w:rPr>
                        <w:color w:val="000000" w:themeColor="text1"/>
                        <w:sz w:val="30"/>
                        <w:szCs w:val="30"/>
                      </w:rPr>
                    </w:pPr>
                    <w:r w:rsidRPr="002508E6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1</w:t>
                    </w:r>
                    <w:r w:rsidRPr="002508E6">
                      <w:rPr>
                        <w:color w:val="000000" w:themeColor="text1"/>
                        <w:sz w:val="30"/>
                        <w:szCs w:val="30"/>
                      </w:rPr>
                      <w:t>1</w:t>
                    </w:r>
                    <w:r w:rsidR="00AC7754">
                      <w:rPr>
                        <w:color w:val="000000" w:themeColor="text1"/>
                        <w:sz w:val="30"/>
                        <w:szCs w:val="30"/>
                      </w:rPr>
                      <w:t>1</w:t>
                    </w:r>
                    <w:r w:rsidR="007B5878">
                      <w:rPr>
                        <w:color w:val="000000" w:themeColor="text1"/>
                        <w:sz w:val="30"/>
                        <w:szCs w:val="30"/>
                      </w:rPr>
                      <w:t>-08-0</w:t>
                    </w:r>
                    <w:r w:rsidR="00AE3D91">
                      <w:rPr>
                        <w:color w:val="000000" w:themeColor="text1"/>
                        <w:sz w:val="30"/>
                        <w:szCs w:val="30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 w:rsidR="0092442C">
      <w:rPr>
        <w:rFonts w:cs="新細明體" w:hint="eastAsia"/>
        <w:b/>
        <w:bCs/>
        <w:color w:val="000000"/>
        <w:spacing w:val="-2"/>
        <w:sz w:val="36"/>
        <w:szCs w:val="36"/>
      </w:rPr>
      <w:t>高雄市污水下水道系統建設概況</w:t>
    </w:r>
  </w:p>
  <w:p w:rsidR="00E8524A" w:rsidRPr="00E8524A" w:rsidRDefault="00E8524A" w:rsidP="0092442C">
    <w:pPr>
      <w:pStyle w:val="a3"/>
      <w:jc w:val="center"/>
      <w:rPr>
        <w:rFonts w:cs="新細明體"/>
        <w:b/>
        <w:bCs/>
        <w:color w:val="000000"/>
        <w:spacing w:val="-2"/>
        <w:sz w:val="36"/>
        <w:szCs w:val="36"/>
      </w:rPr>
    </w:pPr>
    <w:r>
      <w:rPr>
        <w:rFonts w:cs="新細明體" w:hint="eastAsia"/>
        <w:b/>
        <w:bCs/>
        <w:noProof/>
        <w:color w:val="000000"/>
        <w:spacing w:val="-2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-264795</wp:posOffset>
              </wp:positionH>
              <wp:positionV relativeFrom="paragraph">
                <wp:posOffset>100874</wp:posOffset>
              </wp:positionV>
              <wp:extent cx="6578600" cy="0"/>
              <wp:effectExtent l="0" t="19050" r="31750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8CCB77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7.95pt" to="497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" strokecolor="black [3213]" strokeweight="2.25pt">
              <v:stroke joinstyle="miter"/>
            </v:line>
          </w:pict>
        </mc:Fallback>
      </mc:AlternateContent>
    </w:r>
  </w:p>
  <w:p w:rsidR="0092442C" w:rsidRDefault="009244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C2"/>
    <w:rsid w:val="000126C7"/>
    <w:rsid w:val="00023D43"/>
    <w:rsid w:val="00026C9F"/>
    <w:rsid w:val="00047A43"/>
    <w:rsid w:val="000802B9"/>
    <w:rsid w:val="000B02EE"/>
    <w:rsid w:val="000C3CD0"/>
    <w:rsid w:val="000D0417"/>
    <w:rsid w:val="0012454A"/>
    <w:rsid w:val="0014294B"/>
    <w:rsid w:val="00196360"/>
    <w:rsid w:val="001C3A14"/>
    <w:rsid w:val="001D0210"/>
    <w:rsid w:val="00200109"/>
    <w:rsid w:val="00201A86"/>
    <w:rsid w:val="0020287A"/>
    <w:rsid w:val="00215E39"/>
    <w:rsid w:val="0023271D"/>
    <w:rsid w:val="002508E6"/>
    <w:rsid w:val="002757A4"/>
    <w:rsid w:val="002910C1"/>
    <w:rsid w:val="002913A8"/>
    <w:rsid w:val="002B5319"/>
    <w:rsid w:val="002D7529"/>
    <w:rsid w:val="002E430B"/>
    <w:rsid w:val="0030227B"/>
    <w:rsid w:val="003535E5"/>
    <w:rsid w:val="00396003"/>
    <w:rsid w:val="00454A34"/>
    <w:rsid w:val="004725D8"/>
    <w:rsid w:val="00490AC1"/>
    <w:rsid w:val="004D352E"/>
    <w:rsid w:val="004F0775"/>
    <w:rsid w:val="0052498E"/>
    <w:rsid w:val="0052584D"/>
    <w:rsid w:val="00531F91"/>
    <w:rsid w:val="00534B93"/>
    <w:rsid w:val="00543270"/>
    <w:rsid w:val="00591912"/>
    <w:rsid w:val="0059418C"/>
    <w:rsid w:val="00601490"/>
    <w:rsid w:val="00650D20"/>
    <w:rsid w:val="006E2C3B"/>
    <w:rsid w:val="006E37BC"/>
    <w:rsid w:val="006E3F48"/>
    <w:rsid w:val="00762079"/>
    <w:rsid w:val="00787644"/>
    <w:rsid w:val="007B5878"/>
    <w:rsid w:val="007D6859"/>
    <w:rsid w:val="008351E4"/>
    <w:rsid w:val="0084334F"/>
    <w:rsid w:val="00851E11"/>
    <w:rsid w:val="00852286"/>
    <w:rsid w:val="00894D1F"/>
    <w:rsid w:val="009210B1"/>
    <w:rsid w:val="0092442C"/>
    <w:rsid w:val="00970F18"/>
    <w:rsid w:val="009B67B9"/>
    <w:rsid w:val="00A20FF1"/>
    <w:rsid w:val="00A22472"/>
    <w:rsid w:val="00A56554"/>
    <w:rsid w:val="00A65FDF"/>
    <w:rsid w:val="00A8777D"/>
    <w:rsid w:val="00AB3612"/>
    <w:rsid w:val="00AC08BD"/>
    <w:rsid w:val="00AC7754"/>
    <w:rsid w:val="00AE3D91"/>
    <w:rsid w:val="00B75F3A"/>
    <w:rsid w:val="00BA005E"/>
    <w:rsid w:val="00C0408E"/>
    <w:rsid w:val="00C066DA"/>
    <w:rsid w:val="00C552C5"/>
    <w:rsid w:val="00C750A9"/>
    <w:rsid w:val="00C97189"/>
    <w:rsid w:val="00CA5022"/>
    <w:rsid w:val="00CA69FB"/>
    <w:rsid w:val="00CC37BF"/>
    <w:rsid w:val="00CD6D3C"/>
    <w:rsid w:val="00D11285"/>
    <w:rsid w:val="00D236C2"/>
    <w:rsid w:val="00D2562C"/>
    <w:rsid w:val="00D42481"/>
    <w:rsid w:val="00D81176"/>
    <w:rsid w:val="00D9056B"/>
    <w:rsid w:val="00D90919"/>
    <w:rsid w:val="00D90A29"/>
    <w:rsid w:val="00D91B43"/>
    <w:rsid w:val="00D92FBB"/>
    <w:rsid w:val="00E05FA7"/>
    <w:rsid w:val="00E24015"/>
    <w:rsid w:val="00E3044A"/>
    <w:rsid w:val="00E42C96"/>
    <w:rsid w:val="00E575E9"/>
    <w:rsid w:val="00E8524A"/>
    <w:rsid w:val="00E86E2E"/>
    <w:rsid w:val="00EB62CC"/>
    <w:rsid w:val="00F02DEC"/>
    <w:rsid w:val="00F04398"/>
    <w:rsid w:val="00F30031"/>
    <w:rsid w:val="00F3632F"/>
    <w:rsid w:val="00F672FA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1643C5-7B1D-41AD-849D-BA43FD21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42C"/>
    <w:rPr>
      <w:sz w:val="20"/>
      <w:szCs w:val="20"/>
    </w:rPr>
  </w:style>
  <w:style w:type="paragraph" w:styleId="a7">
    <w:name w:val="List Paragraph"/>
    <w:basedOn w:val="a"/>
    <w:uiPriority w:val="34"/>
    <w:qFormat/>
    <w:rsid w:val="00D905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2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0431;&#20801;D&#27133;\!!!%20&#26371;&#35336;&#23460;\&#20844;&#21209;&#32113;&#35336;&#36890;&#22577;\111&#24180;\111&#24180;&#22294;&#34920;-0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0431;&#20801;D&#27133;\!!!%20&#26371;&#35336;&#23460;\&#20844;&#21209;&#32113;&#35336;&#36890;&#22577;\111&#24180;\111&#24180;&#22294;&#34920;-00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0431;&#20801;D&#27133;\!!!%20&#26371;&#35336;&#23460;\&#20844;&#21209;&#32113;&#35336;&#36890;&#22577;\111&#24180;\111&#24180;&#22294;&#34920;-00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sz="1600">
                <a:latin typeface="微軟正黑體" panose="020B0604030504040204" pitchFamily="34" charset="-120"/>
                <a:ea typeface="微軟正黑體" panose="020B0604030504040204" pitchFamily="34" charset="-120"/>
              </a:rPr>
              <a:t>近五年已建設污水管線成長趨勢圖</a:t>
            </a:r>
          </a:p>
        </c:rich>
      </c:tx>
      <c:layout>
        <c:manualLayout>
          <c:xMode val="edge"/>
          <c:yMode val="edge"/>
          <c:x val="0.17075038284839203"/>
          <c:y val="5.73300573300573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6.5594691168963756E-2"/>
          <c:y val="0.3748366834981009"/>
          <c:w val="0.90632976008167432"/>
          <c:h val="0.53512771898598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管線長度!$B$1</c:f>
              <c:strCache>
                <c:ptCount val="1"/>
                <c:pt idx="0">
                  <c:v>600mm以上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管線長度!$A$2:$A$6</c:f>
              <c:strCache>
                <c:ptCount val="5"/>
                <c:pt idx="0">
                  <c:v>106年</c:v>
                </c:pt>
                <c:pt idx="1">
                  <c:v>107年</c:v>
                </c:pt>
                <c:pt idx="2">
                  <c:v>108年</c:v>
                </c:pt>
                <c:pt idx="3">
                  <c:v>109年</c:v>
                </c:pt>
                <c:pt idx="4">
                  <c:v>110年</c:v>
                </c:pt>
              </c:strCache>
            </c:strRef>
          </c:cat>
          <c:val>
            <c:numRef>
              <c:f>管線長度!$B$2:$B$6</c:f>
              <c:numCache>
                <c:formatCode>General</c:formatCode>
                <c:ptCount val="5"/>
                <c:pt idx="0">
                  <c:v>259694</c:v>
                </c:pt>
                <c:pt idx="1">
                  <c:v>266023</c:v>
                </c:pt>
                <c:pt idx="2">
                  <c:v>271443</c:v>
                </c:pt>
                <c:pt idx="3">
                  <c:v>273432</c:v>
                </c:pt>
                <c:pt idx="4">
                  <c:v>285926</c:v>
                </c:pt>
              </c:numCache>
            </c:numRef>
          </c:val>
        </c:ser>
        <c:ser>
          <c:idx val="1"/>
          <c:order val="1"/>
          <c:tx>
            <c:strRef>
              <c:f>管線長度!$C$1</c:f>
              <c:strCache>
                <c:ptCount val="1"/>
                <c:pt idx="0">
                  <c:v>300-600mm未滿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管線長度!$A$2:$A$6</c:f>
              <c:strCache>
                <c:ptCount val="5"/>
                <c:pt idx="0">
                  <c:v>106年</c:v>
                </c:pt>
                <c:pt idx="1">
                  <c:v>107年</c:v>
                </c:pt>
                <c:pt idx="2">
                  <c:v>108年</c:v>
                </c:pt>
                <c:pt idx="3">
                  <c:v>109年</c:v>
                </c:pt>
                <c:pt idx="4">
                  <c:v>110年</c:v>
                </c:pt>
              </c:strCache>
            </c:strRef>
          </c:cat>
          <c:val>
            <c:numRef>
              <c:f>管線長度!$C$2:$C$6</c:f>
              <c:numCache>
                <c:formatCode>General</c:formatCode>
                <c:ptCount val="5"/>
                <c:pt idx="0">
                  <c:v>772754</c:v>
                </c:pt>
                <c:pt idx="1">
                  <c:v>797096</c:v>
                </c:pt>
                <c:pt idx="2">
                  <c:v>812406</c:v>
                </c:pt>
                <c:pt idx="3">
                  <c:v>834294</c:v>
                </c:pt>
                <c:pt idx="4">
                  <c:v>862702</c:v>
                </c:pt>
              </c:numCache>
            </c:numRef>
          </c:val>
        </c:ser>
        <c:ser>
          <c:idx val="2"/>
          <c:order val="2"/>
          <c:tx>
            <c:strRef>
              <c:f>管線長度!$D$1</c:f>
              <c:strCache>
                <c:ptCount val="1"/>
                <c:pt idx="0">
                  <c:v>300mm未滿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管線長度!$A$2:$A$6</c:f>
              <c:strCache>
                <c:ptCount val="5"/>
                <c:pt idx="0">
                  <c:v>106年</c:v>
                </c:pt>
                <c:pt idx="1">
                  <c:v>107年</c:v>
                </c:pt>
                <c:pt idx="2">
                  <c:v>108年</c:v>
                </c:pt>
                <c:pt idx="3">
                  <c:v>109年</c:v>
                </c:pt>
                <c:pt idx="4">
                  <c:v>110年</c:v>
                </c:pt>
              </c:strCache>
            </c:strRef>
          </c:cat>
          <c:val>
            <c:numRef>
              <c:f>管線長度!$D$2:$D$6</c:f>
              <c:numCache>
                <c:formatCode>General</c:formatCode>
                <c:ptCount val="5"/>
                <c:pt idx="0">
                  <c:v>336392</c:v>
                </c:pt>
                <c:pt idx="1">
                  <c:v>378633</c:v>
                </c:pt>
                <c:pt idx="2">
                  <c:v>423115</c:v>
                </c:pt>
                <c:pt idx="3">
                  <c:v>467723</c:v>
                </c:pt>
                <c:pt idx="4">
                  <c:v>517448</c:v>
                </c:pt>
              </c:numCache>
            </c:numRef>
          </c:val>
        </c:ser>
        <c:ser>
          <c:idx val="3"/>
          <c:order val="3"/>
          <c:tx>
            <c:strRef>
              <c:f>管線長度!$E$1</c:f>
              <c:strCache>
                <c:ptCount val="1"/>
                <c:pt idx="0">
                  <c:v>總長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管線長度!$A$2:$A$6</c:f>
              <c:strCache>
                <c:ptCount val="5"/>
                <c:pt idx="0">
                  <c:v>106年</c:v>
                </c:pt>
                <c:pt idx="1">
                  <c:v>107年</c:v>
                </c:pt>
                <c:pt idx="2">
                  <c:v>108年</c:v>
                </c:pt>
                <c:pt idx="3">
                  <c:v>109年</c:v>
                </c:pt>
                <c:pt idx="4">
                  <c:v>110年</c:v>
                </c:pt>
              </c:strCache>
            </c:strRef>
          </c:cat>
          <c:val>
            <c:numRef>
              <c:f>管線長度!$E$2:$E$6</c:f>
              <c:numCache>
                <c:formatCode>General</c:formatCode>
                <c:ptCount val="5"/>
                <c:pt idx="0">
                  <c:v>1368840</c:v>
                </c:pt>
                <c:pt idx="1">
                  <c:v>1441750</c:v>
                </c:pt>
                <c:pt idx="2">
                  <c:v>1506960</c:v>
                </c:pt>
                <c:pt idx="3">
                  <c:v>1575450</c:v>
                </c:pt>
                <c:pt idx="4">
                  <c:v>1666080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79034464"/>
        <c:axId val="579033376"/>
      </c:barChart>
      <c:catAx>
        <c:axId val="579034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79033376"/>
        <c:crosses val="autoZero"/>
        <c:auto val="1"/>
        <c:lblAlgn val="ctr"/>
        <c:lblOffset val="100"/>
        <c:noMultiLvlLbl val="0"/>
      </c:catAx>
      <c:valAx>
        <c:axId val="579033376"/>
        <c:scaling>
          <c:orientation val="minMax"/>
        </c:scaling>
        <c:delete val="1"/>
        <c:axPos val="l"/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/>
                  <a:t>單位：公尺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crossAx val="57903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7509777204342566"/>
          <c:y val="0.16650286650286647"/>
          <c:w val="0.64980445591314873"/>
          <c:h val="6.91036777650950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lt1"/>
    </a:solidFill>
    <a:ln w="38100" cap="flat" cmpd="thickThin" algn="ctr">
      <a:solidFill>
        <a:schemeClr val="accent6">
          <a:lumMod val="40000"/>
          <a:lumOff val="60000"/>
        </a:schemeClr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>
                <a:latin typeface="微軟正黑體" panose="020B0604030504040204" pitchFamily="34" charset="-120"/>
                <a:ea typeface="微軟正黑體" panose="020B0604030504040204" pitchFamily="34" charset="-120"/>
              </a:rPr>
              <a:t>近五年污水處理率</a:t>
            </a:r>
            <a:r>
              <a:rPr lang="zh-TW" altLang="en-US">
                <a:latin typeface="微軟正黑體" panose="020B0604030504040204" pitchFamily="34" charset="-120"/>
                <a:ea typeface="微軟正黑體" panose="020B0604030504040204" pitchFamily="34" charset="-120"/>
              </a:rPr>
              <a:t>成長</a:t>
            </a:r>
            <a:r>
              <a:rPr lang="zh-TW">
                <a:latin typeface="微軟正黑體" panose="020B0604030504040204" pitchFamily="34" charset="-120"/>
                <a:ea typeface="微軟正黑體" panose="020B0604030504040204" pitchFamily="34" charset="-120"/>
              </a:rPr>
              <a:t>趨勢圖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污水處理率!$B$1</c:f>
              <c:strCache>
                <c:ptCount val="1"/>
                <c:pt idx="0">
                  <c:v>整體污水處理率</c:v>
                </c:pt>
              </c:strCache>
            </c:strRef>
          </c:tx>
          <c:spPr>
            <a:ln w="317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6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污水處理率!$A$2:$A$6</c:f>
              <c:strCache>
                <c:ptCount val="5"/>
                <c:pt idx="0">
                  <c:v>106年</c:v>
                </c:pt>
                <c:pt idx="1">
                  <c:v>107年</c:v>
                </c:pt>
                <c:pt idx="2">
                  <c:v>108年</c:v>
                </c:pt>
                <c:pt idx="3">
                  <c:v>109年</c:v>
                </c:pt>
                <c:pt idx="4">
                  <c:v>110年</c:v>
                </c:pt>
              </c:strCache>
            </c:strRef>
          </c:cat>
          <c:val>
            <c:numRef>
              <c:f>污水處理率!$B$2:$B$6</c:f>
              <c:numCache>
                <c:formatCode>General</c:formatCode>
                <c:ptCount val="5"/>
                <c:pt idx="0">
                  <c:v>60.36</c:v>
                </c:pt>
                <c:pt idx="1">
                  <c:v>62.1</c:v>
                </c:pt>
                <c:pt idx="2">
                  <c:v>64.12</c:v>
                </c:pt>
                <c:pt idx="3">
                  <c:v>67.23</c:v>
                </c:pt>
                <c:pt idx="4">
                  <c:v>68.819999999999993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污水處理率!$C$1</c:f>
              <c:strCache>
                <c:ptCount val="1"/>
                <c:pt idx="0">
                  <c:v>公共污水下水道普及率</c:v>
                </c:pt>
              </c:strCache>
            </c:strRef>
          </c:tx>
          <c:spPr>
            <a:ln w="317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5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污水處理率!$A$2:$A$6</c:f>
              <c:strCache>
                <c:ptCount val="5"/>
                <c:pt idx="0">
                  <c:v>106年</c:v>
                </c:pt>
                <c:pt idx="1">
                  <c:v>107年</c:v>
                </c:pt>
                <c:pt idx="2">
                  <c:v>108年</c:v>
                </c:pt>
                <c:pt idx="3">
                  <c:v>109年</c:v>
                </c:pt>
                <c:pt idx="4">
                  <c:v>110年</c:v>
                </c:pt>
              </c:strCache>
            </c:strRef>
          </c:cat>
          <c:val>
            <c:numRef>
              <c:f>污水處理率!$C$2:$C$6</c:f>
              <c:numCache>
                <c:formatCode>General</c:formatCode>
                <c:ptCount val="5"/>
                <c:pt idx="0">
                  <c:v>41.11</c:v>
                </c:pt>
                <c:pt idx="1">
                  <c:v>42.69</c:v>
                </c:pt>
                <c:pt idx="2">
                  <c:v>44.62</c:v>
                </c:pt>
                <c:pt idx="3">
                  <c:v>46</c:v>
                </c:pt>
                <c:pt idx="4">
                  <c:v>47.41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污水處理率!$D$1</c:f>
              <c:strCache>
                <c:ptCount val="1"/>
                <c:pt idx="0">
                  <c:v>建築物污水處理設施設置率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4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污水處理率!$A$2:$A$6</c:f>
              <c:strCache>
                <c:ptCount val="5"/>
                <c:pt idx="0">
                  <c:v>106年</c:v>
                </c:pt>
                <c:pt idx="1">
                  <c:v>107年</c:v>
                </c:pt>
                <c:pt idx="2">
                  <c:v>108年</c:v>
                </c:pt>
                <c:pt idx="3">
                  <c:v>109年</c:v>
                </c:pt>
                <c:pt idx="4">
                  <c:v>110年</c:v>
                </c:pt>
              </c:strCache>
            </c:strRef>
          </c:cat>
          <c:val>
            <c:numRef>
              <c:f>污水處理率!$D$2:$D$6</c:f>
              <c:numCache>
                <c:formatCode>General</c:formatCode>
                <c:ptCount val="5"/>
                <c:pt idx="0">
                  <c:v>13.8</c:v>
                </c:pt>
                <c:pt idx="1">
                  <c:v>13.94</c:v>
                </c:pt>
                <c:pt idx="2">
                  <c:v>14.07</c:v>
                </c:pt>
                <c:pt idx="3">
                  <c:v>15.7</c:v>
                </c:pt>
                <c:pt idx="4">
                  <c:v>15.93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污水處理率!$E$1</c:f>
              <c:strCache>
                <c:ptCount val="1"/>
                <c:pt idx="0">
                  <c:v>專用污水下水道普及率</c:v>
                </c:pt>
              </c:strCache>
            </c:strRef>
          </c:tx>
          <c:spPr>
            <a:ln w="31750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污水處理率!$A$2:$A$6</c:f>
              <c:strCache>
                <c:ptCount val="5"/>
                <c:pt idx="0">
                  <c:v>106年</c:v>
                </c:pt>
                <c:pt idx="1">
                  <c:v>107年</c:v>
                </c:pt>
                <c:pt idx="2">
                  <c:v>108年</c:v>
                </c:pt>
                <c:pt idx="3">
                  <c:v>109年</c:v>
                </c:pt>
                <c:pt idx="4">
                  <c:v>110年</c:v>
                </c:pt>
              </c:strCache>
            </c:strRef>
          </c:cat>
          <c:val>
            <c:numRef>
              <c:f>污水處理率!$E$2:$E$6</c:f>
              <c:numCache>
                <c:formatCode>General</c:formatCode>
                <c:ptCount val="5"/>
                <c:pt idx="0">
                  <c:v>5.45</c:v>
                </c:pt>
                <c:pt idx="1">
                  <c:v>5.47</c:v>
                </c:pt>
                <c:pt idx="2">
                  <c:v>5.43</c:v>
                </c:pt>
                <c:pt idx="3">
                  <c:v>5.52</c:v>
                </c:pt>
                <c:pt idx="4">
                  <c:v>5.47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79032832"/>
        <c:axId val="579036096"/>
      </c:lineChart>
      <c:catAx>
        <c:axId val="57903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79036096"/>
        <c:crosses val="autoZero"/>
        <c:auto val="1"/>
        <c:lblAlgn val="ctr"/>
        <c:lblOffset val="100"/>
        <c:noMultiLvlLbl val="0"/>
      </c:catAx>
      <c:valAx>
        <c:axId val="5790360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7903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accent5">
                    <a:lumMod val="7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>
                <a:solidFill>
                  <a:schemeClr val="accent5">
                    <a:lumMod val="7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</a:rPr>
              <a:t>110</a:t>
            </a:r>
            <a:r>
              <a:rPr lang="zh-TW">
                <a:solidFill>
                  <a:schemeClr val="accent5">
                    <a:lumMod val="7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</a:rPr>
              <a:t>年度污水下水道建設投入經費占比圖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accent5">
                  <a:lumMod val="75000"/>
                </a:schemeClr>
              </a:solidFill>
              <a:latin typeface="+mj-lt"/>
              <a:ea typeface="+mj-ea"/>
              <a:cs typeface="+mj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建設經費!$B$1</c:f>
              <c:strCache>
                <c:ptCount val="1"/>
                <c:pt idx="0">
                  <c:v>金額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1.0846677873131027E-2"/>
                  <c:y val="-0.1331232326309876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建設經費!$A$2:$A$4</c:f>
              <c:strCache>
                <c:ptCount val="3"/>
                <c:pt idx="0">
                  <c:v>公共污水下水道管線工程</c:v>
                </c:pt>
                <c:pt idx="1">
                  <c:v>污水處理廠規劃設計及工程</c:v>
                </c:pt>
                <c:pt idx="2">
                  <c:v>公共污水下水道用戶接管工程</c:v>
                </c:pt>
              </c:strCache>
            </c:strRef>
          </c:cat>
          <c:val>
            <c:numRef>
              <c:f>建設經費!$B$2:$B$4</c:f>
              <c:numCache>
                <c:formatCode>General</c:formatCode>
                <c:ptCount val="3"/>
                <c:pt idx="0">
                  <c:v>686864</c:v>
                </c:pt>
                <c:pt idx="1">
                  <c:v>65204</c:v>
                </c:pt>
                <c:pt idx="2">
                  <c:v>663161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2102-84DA-413D-9F3F-49CC25B3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2022-08-09T01:09:00Z</cp:lastPrinted>
  <dcterms:created xsi:type="dcterms:W3CDTF">2021-04-29T02:51:00Z</dcterms:created>
  <dcterms:modified xsi:type="dcterms:W3CDTF">2022-08-09T01:17:00Z</dcterms:modified>
</cp:coreProperties>
</file>